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14FBA" w14:textId="77777777" w:rsidR="004D0D4A" w:rsidRDefault="004D0D4A" w:rsidP="004D0D4A">
      <w:pPr>
        <w:pStyle w:val="Standardowytekst"/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14:paraId="6BCC8548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20221EE2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5807842A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336624B6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709B31B5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0CCED38F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7596D084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35CA414E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2B380FCD" w14:textId="77777777" w:rsidR="004D0D4A" w:rsidRDefault="004D0D4A" w:rsidP="004D0D4A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D-04.02.01</w:t>
      </w:r>
    </w:p>
    <w:p w14:paraId="20C2E35F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6F997A51" w14:textId="77777777" w:rsidR="004D0D4A" w:rsidRDefault="004D0D4A" w:rsidP="004D0D4A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WARSTWY  ODSĄCZAJĄCE  I  ODCINAJĄCE</w:t>
      </w:r>
    </w:p>
    <w:p w14:paraId="6DF66837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2108EA50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6E11BAED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393D1B52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784DF120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61285EBF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64C7A49E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5A033C6E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49322B8A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24BD3656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09DA359F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1347C6F7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43A8C008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3BDBC5A1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79397957" w14:textId="77777777" w:rsidR="004D0D4A" w:rsidRDefault="004D0D4A" w:rsidP="004D0D4A">
      <w:pPr>
        <w:pStyle w:val="Standardowytekst"/>
        <w:jc w:val="center"/>
        <w:rPr>
          <w:b/>
          <w:sz w:val="28"/>
        </w:rPr>
      </w:pPr>
    </w:p>
    <w:p w14:paraId="2CF1063A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3588B038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57DD2351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59A0C57F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07C588A2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40176D1E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5DC1EF90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74105514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319CE471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6AF48669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41D54F4C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2F4FF8D7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2A0A2EF7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63B891EB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3AC2DC8F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60941AE9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2CD948FE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26D204C7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620E0B3A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4FD18E1B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35457A13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456903B1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68BF8081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15B1C196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5F5C6079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75EDD8A5" w14:textId="77777777" w:rsidR="004D0D4A" w:rsidRDefault="004D0D4A" w:rsidP="004D0D4A">
      <w:pPr>
        <w:pStyle w:val="Standardowytekst"/>
        <w:jc w:val="center"/>
        <w:rPr>
          <w:sz w:val="24"/>
        </w:rPr>
      </w:pPr>
    </w:p>
    <w:p w14:paraId="409D3837" w14:textId="77777777" w:rsidR="004D0D4A" w:rsidRDefault="004D0D4A" w:rsidP="004D0D4A">
      <w:pPr>
        <w:pStyle w:val="Standardowytekst"/>
        <w:spacing w:after="120"/>
        <w:jc w:val="center"/>
        <w:rPr>
          <w:b/>
        </w:rPr>
      </w:pPr>
      <w:r>
        <w:rPr>
          <w:b/>
        </w:rPr>
        <w:t>SPIS TREŚCI</w:t>
      </w:r>
    </w:p>
    <w:p w14:paraId="6A825CA3" w14:textId="77777777" w:rsidR="004D0D4A" w:rsidRDefault="004D0D4A" w:rsidP="004D0D4A">
      <w:pPr>
        <w:pStyle w:val="Standardowytekst"/>
        <w:jc w:val="center"/>
        <w:rPr>
          <w:b/>
        </w:rPr>
      </w:pPr>
      <w:r>
        <w:rPr>
          <w:b/>
        </w:rPr>
        <w:t>D-04.02.01</w:t>
      </w:r>
    </w:p>
    <w:p w14:paraId="2628BE12" w14:textId="77777777" w:rsidR="004D0D4A" w:rsidRDefault="004D0D4A" w:rsidP="004D0D4A">
      <w:pPr>
        <w:pStyle w:val="Standardowytekst"/>
        <w:jc w:val="center"/>
        <w:rPr>
          <w:b/>
        </w:rPr>
      </w:pPr>
      <w:r>
        <w:rPr>
          <w:b/>
        </w:rPr>
        <w:t>WARSTWY  ODSĄCZAJĄCE  I  ODCINAJĄCE</w:t>
      </w:r>
    </w:p>
    <w:p w14:paraId="04107EC0" w14:textId="77777777" w:rsidR="004D0D4A" w:rsidRDefault="004D0D4A" w:rsidP="004D0D4A">
      <w:pPr>
        <w:pStyle w:val="Standardowytekst"/>
        <w:jc w:val="center"/>
        <w:rPr>
          <w:b/>
        </w:rPr>
      </w:pPr>
    </w:p>
    <w:p w14:paraId="07DB46CC" w14:textId="77777777" w:rsidR="004D0D4A" w:rsidRDefault="004D0D4A" w:rsidP="004D0D4A">
      <w:pPr>
        <w:pStyle w:val="Spistreci1"/>
        <w:spacing w:before="0" w:after="0"/>
        <w:ind w:left="142"/>
        <w:rPr>
          <w:noProof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"1-1" </w:instrText>
      </w:r>
      <w:r>
        <w:rPr>
          <w:sz w:val="24"/>
        </w:rPr>
        <w:fldChar w:fldCharType="separate"/>
      </w:r>
      <w:r>
        <w:rPr>
          <w:noProof/>
        </w:rPr>
        <w:t>1. WSTĘP</w:t>
      </w:r>
      <w:r>
        <w:rPr>
          <w:b w:val="0"/>
          <w:noProof/>
        </w:rPr>
        <w:tab/>
        <w:t>15</w:t>
      </w:r>
    </w:p>
    <w:p w14:paraId="0237B8AF" w14:textId="77777777" w:rsidR="004D0D4A" w:rsidRDefault="004D0D4A" w:rsidP="004D0D4A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2. MATERIAŁY</w:t>
      </w:r>
      <w:r>
        <w:rPr>
          <w:b w:val="0"/>
          <w:noProof/>
        </w:rPr>
        <w:tab/>
        <w:t>15</w:t>
      </w:r>
    </w:p>
    <w:p w14:paraId="2EB4CA5F" w14:textId="77777777" w:rsidR="004D0D4A" w:rsidRDefault="004D0D4A" w:rsidP="004D0D4A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3. SPRZĘT</w:t>
      </w:r>
      <w:r>
        <w:rPr>
          <w:b w:val="0"/>
          <w:noProof/>
        </w:rPr>
        <w:tab/>
        <w:t>17</w:t>
      </w:r>
    </w:p>
    <w:p w14:paraId="68C46C36" w14:textId="77777777" w:rsidR="004D0D4A" w:rsidRDefault="004D0D4A" w:rsidP="004D0D4A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4. TRANSPORT</w:t>
      </w:r>
      <w:r>
        <w:rPr>
          <w:b w:val="0"/>
          <w:noProof/>
        </w:rPr>
        <w:tab/>
        <w:t>17</w:t>
      </w:r>
    </w:p>
    <w:p w14:paraId="52785252" w14:textId="77777777" w:rsidR="004D0D4A" w:rsidRDefault="004D0D4A" w:rsidP="004D0D4A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5. WYKONANIE ROBÓT</w:t>
      </w:r>
      <w:r>
        <w:rPr>
          <w:b w:val="0"/>
          <w:noProof/>
        </w:rPr>
        <w:tab/>
        <w:t>17</w:t>
      </w:r>
    </w:p>
    <w:p w14:paraId="6CFAF38C" w14:textId="77777777" w:rsidR="004D0D4A" w:rsidRDefault="004D0D4A" w:rsidP="004D0D4A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6. KONTROLA JAKOŚCI ROBÓT</w:t>
      </w:r>
      <w:r>
        <w:rPr>
          <w:b w:val="0"/>
          <w:noProof/>
        </w:rPr>
        <w:tab/>
        <w:t>20</w:t>
      </w:r>
    </w:p>
    <w:p w14:paraId="725E20F1" w14:textId="77777777" w:rsidR="004D0D4A" w:rsidRDefault="004D0D4A" w:rsidP="004D0D4A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7. OBMIAR ROBÓT</w:t>
      </w:r>
      <w:r>
        <w:rPr>
          <w:b w:val="0"/>
          <w:noProof/>
        </w:rPr>
        <w:tab/>
        <w:t>22</w:t>
      </w:r>
    </w:p>
    <w:p w14:paraId="2022AAB9" w14:textId="77777777" w:rsidR="004D0D4A" w:rsidRDefault="004D0D4A" w:rsidP="004D0D4A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8. ODBIÓR ROBÓT</w:t>
      </w:r>
      <w:r>
        <w:rPr>
          <w:b w:val="0"/>
          <w:noProof/>
        </w:rPr>
        <w:tab/>
        <w:t>22</w:t>
      </w:r>
    </w:p>
    <w:p w14:paraId="6CFC47B5" w14:textId="77777777" w:rsidR="004D0D4A" w:rsidRDefault="004D0D4A" w:rsidP="004D0D4A">
      <w:pPr>
        <w:pStyle w:val="Spistreci1"/>
        <w:spacing w:before="0" w:after="0"/>
        <w:ind w:left="142"/>
        <w:rPr>
          <w:noProof/>
        </w:rPr>
      </w:pPr>
      <w:r>
        <w:rPr>
          <w:noProof/>
        </w:rPr>
        <w:t>9. PODSTAWA PŁATNOŚCI</w:t>
      </w:r>
      <w:r>
        <w:rPr>
          <w:b w:val="0"/>
          <w:noProof/>
        </w:rPr>
        <w:tab/>
        <w:t>23</w:t>
      </w:r>
    </w:p>
    <w:p w14:paraId="2557D60E" w14:textId="77777777" w:rsidR="004D0D4A" w:rsidRDefault="004D0D4A" w:rsidP="004D0D4A">
      <w:pPr>
        <w:pStyle w:val="Spistreci1"/>
        <w:spacing w:before="0" w:after="0"/>
        <w:rPr>
          <w:noProof/>
        </w:rPr>
      </w:pPr>
      <w:r>
        <w:rPr>
          <w:noProof/>
        </w:rPr>
        <w:t xml:space="preserve"> 10. PRZEPISY ZWIĄZANE</w:t>
      </w:r>
      <w:r>
        <w:rPr>
          <w:b w:val="0"/>
          <w:noProof/>
        </w:rPr>
        <w:tab/>
        <w:t>23</w:t>
      </w:r>
    </w:p>
    <w:p w14:paraId="35BB8EC2" w14:textId="77777777" w:rsidR="004D0D4A" w:rsidRDefault="004D0D4A" w:rsidP="004D0D4A">
      <w:pPr>
        <w:pStyle w:val="Spistreci1"/>
        <w:spacing w:before="0" w:after="0"/>
        <w:ind w:left="142"/>
        <w:rPr>
          <w:noProof/>
        </w:rPr>
      </w:pPr>
    </w:p>
    <w:p w14:paraId="776080BD" w14:textId="77777777" w:rsidR="004D0D4A" w:rsidRDefault="004D0D4A" w:rsidP="004D0D4A">
      <w:pPr>
        <w:jc w:val="center"/>
        <w:rPr>
          <w:b/>
          <w:sz w:val="28"/>
        </w:rPr>
      </w:pPr>
      <w:r>
        <w:rPr>
          <w:sz w:val="24"/>
        </w:rPr>
        <w:fldChar w:fldCharType="end"/>
      </w:r>
    </w:p>
    <w:p w14:paraId="4C37D1D0" w14:textId="77777777" w:rsidR="004D0D4A" w:rsidRDefault="004D0D4A" w:rsidP="004D0D4A">
      <w:pPr>
        <w:jc w:val="center"/>
        <w:rPr>
          <w:b/>
          <w:sz w:val="28"/>
        </w:rPr>
      </w:pPr>
    </w:p>
    <w:p w14:paraId="1478FBD8" w14:textId="77777777" w:rsidR="004D0D4A" w:rsidRDefault="004D0D4A" w:rsidP="004D0D4A">
      <w:pPr>
        <w:jc w:val="center"/>
        <w:rPr>
          <w:b/>
          <w:sz w:val="28"/>
        </w:rPr>
      </w:pPr>
    </w:p>
    <w:p w14:paraId="00625ACD" w14:textId="77777777" w:rsidR="004D0D4A" w:rsidRDefault="004D0D4A" w:rsidP="004D0D4A">
      <w:pPr>
        <w:jc w:val="center"/>
        <w:rPr>
          <w:b/>
          <w:sz w:val="28"/>
        </w:rPr>
      </w:pPr>
    </w:p>
    <w:p w14:paraId="584208F8" w14:textId="77777777" w:rsidR="004D0D4A" w:rsidRDefault="004D0D4A" w:rsidP="004D0D4A">
      <w:pPr>
        <w:jc w:val="center"/>
        <w:rPr>
          <w:b/>
          <w:sz w:val="28"/>
        </w:rPr>
      </w:pPr>
    </w:p>
    <w:p w14:paraId="785EE929" w14:textId="77777777" w:rsidR="004D0D4A" w:rsidRDefault="004D0D4A" w:rsidP="004D0D4A">
      <w:pPr>
        <w:jc w:val="center"/>
        <w:rPr>
          <w:b/>
          <w:sz w:val="28"/>
        </w:rPr>
      </w:pPr>
    </w:p>
    <w:p w14:paraId="6C23B4AA" w14:textId="77777777" w:rsidR="004D0D4A" w:rsidRDefault="004D0D4A" w:rsidP="004D0D4A">
      <w:pPr>
        <w:jc w:val="center"/>
        <w:rPr>
          <w:b/>
          <w:sz w:val="28"/>
        </w:rPr>
      </w:pPr>
    </w:p>
    <w:p w14:paraId="30D6D7D1" w14:textId="77777777" w:rsidR="004D0D4A" w:rsidRDefault="004D0D4A" w:rsidP="004D0D4A">
      <w:pPr>
        <w:jc w:val="center"/>
        <w:rPr>
          <w:b/>
          <w:sz w:val="28"/>
        </w:rPr>
      </w:pPr>
    </w:p>
    <w:p w14:paraId="3D2242B8" w14:textId="77777777" w:rsidR="004D0D4A" w:rsidRDefault="004D0D4A" w:rsidP="004D0D4A">
      <w:pPr>
        <w:jc w:val="center"/>
        <w:rPr>
          <w:b/>
          <w:sz w:val="28"/>
        </w:rPr>
      </w:pPr>
    </w:p>
    <w:p w14:paraId="666665DB" w14:textId="77777777" w:rsidR="004D0D4A" w:rsidRDefault="004D0D4A" w:rsidP="004D0D4A">
      <w:pPr>
        <w:jc w:val="center"/>
        <w:rPr>
          <w:b/>
          <w:sz w:val="28"/>
        </w:rPr>
      </w:pPr>
    </w:p>
    <w:p w14:paraId="015E7AAC" w14:textId="77777777" w:rsidR="004D0D4A" w:rsidRDefault="004D0D4A" w:rsidP="004D0D4A">
      <w:pPr>
        <w:jc w:val="center"/>
        <w:rPr>
          <w:b/>
          <w:sz w:val="28"/>
        </w:rPr>
      </w:pPr>
    </w:p>
    <w:p w14:paraId="2094D27B" w14:textId="77777777" w:rsidR="004D0D4A" w:rsidRDefault="004D0D4A" w:rsidP="004D0D4A">
      <w:pPr>
        <w:jc w:val="center"/>
        <w:rPr>
          <w:b/>
          <w:sz w:val="28"/>
        </w:rPr>
      </w:pPr>
    </w:p>
    <w:p w14:paraId="085B82CB" w14:textId="77777777" w:rsidR="004D0D4A" w:rsidRDefault="004D0D4A" w:rsidP="004D0D4A">
      <w:pPr>
        <w:jc w:val="center"/>
        <w:rPr>
          <w:b/>
          <w:sz w:val="28"/>
        </w:rPr>
      </w:pPr>
    </w:p>
    <w:p w14:paraId="39B55703" w14:textId="77777777" w:rsidR="004D0D4A" w:rsidRDefault="004D0D4A" w:rsidP="004D0D4A">
      <w:pPr>
        <w:jc w:val="center"/>
        <w:rPr>
          <w:b/>
          <w:sz w:val="28"/>
        </w:rPr>
      </w:pPr>
    </w:p>
    <w:p w14:paraId="7CD7E531" w14:textId="77777777" w:rsidR="004D0D4A" w:rsidRDefault="004D0D4A" w:rsidP="004D0D4A">
      <w:pPr>
        <w:jc w:val="center"/>
        <w:rPr>
          <w:b/>
          <w:sz w:val="28"/>
        </w:rPr>
      </w:pPr>
    </w:p>
    <w:p w14:paraId="01807BE5" w14:textId="77777777" w:rsidR="004D0D4A" w:rsidRDefault="004D0D4A" w:rsidP="004D0D4A">
      <w:pPr>
        <w:jc w:val="center"/>
        <w:rPr>
          <w:b/>
          <w:sz w:val="28"/>
        </w:rPr>
      </w:pPr>
    </w:p>
    <w:p w14:paraId="391DB3AB" w14:textId="77777777" w:rsidR="004D0D4A" w:rsidRDefault="004D0D4A" w:rsidP="004D0D4A">
      <w:pPr>
        <w:jc w:val="center"/>
        <w:rPr>
          <w:b/>
          <w:sz w:val="28"/>
        </w:rPr>
      </w:pPr>
    </w:p>
    <w:p w14:paraId="438278CB" w14:textId="77777777" w:rsidR="004D0D4A" w:rsidRDefault="004D0D4A" w:rsidP="004D0D4A">
      <w:pPr>
        <w:jc w:val="center"/>
        <w:rPr>
          <w:b/>
          <w:sz w:val="28"/>
        </w:rPr>
      </w:pPr>
    </w:p>
    <w:p w14:paraId="7F60E899" w14:textId="77777777" w:rsidR="004D0D4A" w:rsidRDefault="004D0D4A" w:rsidP="004D0D4A">
      <w:pPr>
        <w:jc w:val="center"/>
        <w:rPr>
          <w:b/>
          <w:sz w:val="28"/>
        </w:rPr>
      </w:pPr>
    </w:p>
    <w:p w14:paraId="43C82227" w14:textId="77777777" w:rsidR="004D0D4A" w:rsidRDefault="004D0D4A" w:rsidP="004D0D4A">
      <w:pPr>
        <w:jc w:val="center"/>
        <w:rPr>
          <w:b/>
          <w:sz w:val="28"/>
        </w:rPr>
      </w:pPr>
    </w:p>
    <w:p w14:paraId="6FD313A6" w14:textId="77777777" w:rsidR="004D0D4A" w:rsidRDefault="004D0D4A" w:rsidP="004D0D4A">
      <w:pPr>
        <w:jc w:val="center"/>
        <w:rPr>
          <w:b/>
          <w:sz w:val="28"/>
        </w:rPr>
      </w:pPr>
    </w:p>
    <w:p w14:paraId="0FA5AD36" w14:textId="77777777" w:rsidR="004D0D4A" w:rsidRDefault="004D0D4A" w:rsidP="004D0D4A">
      <w:pPr>
        <w:jc w:val="center"/>
        <w:rPr>
          <w:b/>
          <w:sz w:val="28"/>
        </w:rPr>
      </w:pPr>
    </w:p>
    <w:p w14:paraId="61F2A54A" w14:textId="77777777" w:rsidR="004D0D4A" w:rsidRDefault="004D0D4A" w:rsidP="004D0D4A">
      <w:pPr>
        <w:jc w:val="center"/>
        <w:rPr>
          <w:b/>
          <w:sz w:val="28"/>
        </w:rPr>
      </w:pPr>
    </w:p>
    <w:p w14:paraId="34BBFC53" w14:textId="77777777" w:rsidR="004D0D4A" w:rsidRPr="004D0D4A" w:rsidRDefault="004D0D4A" w:rsidP="004D0D4A">
      <w:pPr>
        <w:pStyle w:val="Nagwek1"/>
        <w:rPr>
          <w:sz w:val="24"/>
          <w:szCs w:val="24"/>
        </w:rPr>
      </w:pPr>
      <w:bookmarkStart w:id="0" w:name="_Toc406913871"/>
      <w:bookmarkStart w:id="1" w:name="_Toc406914116"/>
      <w:bookmarkStart w:id="2" w:name="_Toc406914770"/>
      <w:bookmarkStart w:id="3" w:name="_Toc406914873"/>
      <w:bookmarkStart w:id="4" w:name="_Toc406915348"/>
      <w:bookmarkStart w:id="5" w:name="_Toc406984041"/>
      <w:bookmarkStart w:id="6" w:name="_Toc406984188"/>
      <w:bookmarkStart w:id="7" w:name="_Toc406984379"/>
      <w:bookmarkStart w:id="8" w:name="_Toc407069587"/>
      <w:bookmarkStart w:id="9" w:name="_Toc407081552"/>
      <w:bookmarkStart w:id="10" w:name="_Toc407081695"/>
      <w:bookmarkStart w:id="11" w:name="_Toc407083351"/>
      <w:bookmarkStart w:id="12" w:name="_Toc407084185"/>
      <w:bookmarkStart w:id="13" w:name="_Toc407085304"/>
      <w:bookmarkStart w:id="14" w:name="_Toc407085447"/>
      <w:bookmarkStart w:id="15" w:name="_Toc407085590"/>
      <w:bookmarkStart w:id="16" w:name="_Toc407086038"/>
      <w:r w:rsidRPr="004D0D4A">
        <w:rPr>
          <w:sz w:val="24"/>
          <w:szCs w:val="24"/>
        </w:rPr>
        <w:lastRenderedPageBreak/>
        <w:t>1. WSTĘP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ACBB9F8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17" w:name="_Toc406913872"/>
      <w:bookmarkStart w:id="18" w:name="_Toc406914117"/>
      <w:bookmarkStart w:id="19" w:name="_Toc406914771"/>
      <w:bookmarkStart w:id="20" w:name="_Toc406914874"/>
      <w:bookmarkStart w:id="21" w:name="_Toc406915349"/>
      <w:bookmarkStart w:id="22" w:name="_Toc406984042"/>
      <w:bookmarkStart w:id="23" w:name="_Toc406984189"/>
      <w:bookmarkStart w:id="24" w:name="_Toc406984380"/>
      <w:bookmarkStart w:id="25" w:name="_Toc407069588"/>
      <w:bookmarkStart w:id="26" w:name="_Toc407081553"/>
      <w:bookmarkStart w:id="27" w:name="_Toc407081696"/>
      <w:bookmarkStart w:id="28" w:name="_Toc407083352"/>
      <w:bookmarkStart w:id="29" w:name="_Toc407084186"/>
      <w:bookmarkStart w:id="30" w:name="_Toc407085305"/>
      <w:bookmarkStart w:id="31" w:name="_Toc407085448"/>
      <w:bookmarkStart w:id="32" w:name="_Toc407085591"/>
      <w:bookmarkStart w:id="33" w:name="_Toc407086039"/>
      <w:r>
        <w:rPr>
          <w:sz w:val="24"/>
          <w:szCs w:val="24"/>
        </w:rPr>
        <w:t>1.1. Przedmiot S</w:t>
      </w:r>
      <w:r w:rsidRPr="004D0D4A">
        <w:rPr>
          <w:sz w:val="24"/>
          <w:szCs w:val="24"/>
        </w:rPr>
        <w:t>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4AA3350" w14:textId="77777777" w:rsidR="004D0D4A" w:rsidRPr="004D0D4A" w:rsidRDefault="004D0D4A" w:rsidP="004D0D4A">
      <w:pPr>
        <w:rPr>
          <w:sz w:val="24"/>
          <w:szCs w:val="24"/>
        </w:rPr>
      </w:pPr>
      <w:r>
        <w:rPr>
          <w:sz w:val="24"/>
          <w:szCs w:val="24"/>
        </w:rPr>
        <w:tab/>
        <w:t>Przedmiotem niniejszej szczegółowej specyfikacji technicznej (S</w:t>
      </w:r>
      <w:r w:rsidRPr="004D0D4A">
        <w:rPr>
          <w:sz w:val="24"/>
          <w:szCs w:val="24"/>
        </w:rPr>
        <w:t xml:space="preserve">ST) są wymagania dotyczące wykonania i odbioru robót związanych z wykonaniem warstw odsączających i odcinających. </w:t>
      </w:r>
    </w:p>
    <w:p w14:paraId="707F6431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34" w:name="_Toc406913873"/>
      <w:bookmarkStart w:id="35" w:name="_Toc406914118"/>
      <w:bookmarkStart w:id="36" w:name="_Toc406914772"/>
      <w:bookmarkStart w:id="37" w:name="_Toc406914875"/>
      <w:bookmarkStart w:id="38" w:name="_Toc406915350"/>
      <w:bookmarkStart w:id="39" w:name="_Toc406984043"/>
      <w:bookmarkStart w:id="40" w:name="_Toc406984190"/>
      <w:bookmarkStart w:id="41" w:name="_Toc406984381"/>
      <w:bookmarkStart w:id="42" w:name="_Toc407069589"/>
      <w:bookmarkStart w:id="43" w:name="_Toc407081554"/>
      <w:bookmarkStart w:id="44" w:name="_Toc407081697"/>
      <w:bookmarkStart w:id="45" w:name="_Toc407083353"/>
      <w:bookmarkStart w:id="46" w:name="_Toc407084187"/>
      <w:bookmarkStart w:id="47" w:name="_Toc407085306"/>
      <w:bookmarkStart w:id="48" w:name="_Toc407085449"/>
      <w:bookmarkStart w:id="49" w:name="_Toc407085592"/>
      <w:bookmarkStart w:id="50" w:name="_Toc407086040"/>
      <w:r>
        <w:rPr>
          <w:sz w:val="24"/>
          <w:szCs w:val="24"/>
        </w:rPr>
        <w:t>1.2. Zakres stosowania S</w:t>
      </w:r>
      <w:r w:rsidRPr="004D0D4A">
        <w:rPr>
          <w:sz w:val="24"/>
          <w:szCs w:val="24"/>
        </w:rPr>
        <w:t>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233ADBA" w14:textId="77777777" w:rsidR="004D0D4A" w:rsidRDefault="004D0D4A" w:rsidP="004D0D4A">
      <w:pPr>
        <w:rPr>
          <w:b/>
          <w:sz w:val="24"/>
          <w:szCs w:val="24"/>
        </w:rPr>
      </w:pPr>
      <w:r w:rsidRPr="004D0D4A">
        <w:rPr>
          <w:sz w:val="24"/>
          <w:szCs w:val="24"/>
        </w:rPr>
        <w:tab/>
        <w:t>Szczegółowa specyfikacja techniczna (SST) stanowi dokument przetargowy i kontraktowy przy zlecaniu i realizacji zadania:</w:t>
      </w:r>
      <w:r w:rsidRPr="004D0D4A">
        <w:rPr>
          <w:b/>
          <w:sz w:val="24"/>
          <w:szCs w:val="24"/>
        </w:rPr>
        <w:t xml:space="preserve"> </w:t>
      </w:r>
    </w:p>
    <w:p w14:paraId="739C9135" w14:textId="77777777" w:rsidR="004D0D4A" w:rsidRPr="004D0D4A" w:rsidRDefault="004D0D4A" w:rsidP="004D0D4A">
      <w:pPr>
        <w:jc w:val="center"/>
        <w:rPr>
          <w:b/>
          <w:bCs/>
          <w:sz w:val="24"/>
          <w:szCs w:val="24"/>
        </w:rPr>
      </w:pPr>
    </w:p>
    <w:p w14:paraId="587B99E2" w14:textId="3630EFC5" w:rsidR="004D0D4A" w:rsidRPr="004D0D4A" w:rsidRDefault="00A978F8" w:rsidP="00A978F8">
      <w:pPr>
        <w:jc w:val="center"/>
        <w:rPr>
          <w:b/>
          <w:sz w:val="24"/>
          <w:szCs w:val="24"/>
        </w:rPr>
      </w:pPr>
      <w:r w:rsidRPr="00A978F8">
        <w:rPr>
          <w:b/>
          <w:sz w:val="24"/>
          <w:szCs w:val="24"/>
        </w:rPr>
        <w:t>„Budowa drogi gminnej zlokalizowanej na działce nr ew.: 471/1 oraz części działki nr ew.: 470, obręb: Krzeszów Osada, jednostka ew.: 181204 Krzeszów.”</w:t>
      </w:r>
    </w:p>
    <w:p w14:paraId="18CB6838" w14:textId="77777777" w:rsidR="004D0D4A" w:rsidRPr="004D0D4A" w:rsidRDefault="004D0D4A" w:rsidP="004D0D4A">
      <w:pPr>
        <w:rPr>
          <w:sz w:val="24"/>
          <w:szCs w:val="24"/>
        </w:rPr>
      </w:pPr>
    </w:p>
    <w:p w14:paraId="4E69DC26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51" w:name="_Toc406913874"/>
      <w:bookmarkStart w:id="52" w:name="_Toc406914119"/>
      <w:bookmarkStart w:id="53" w:name="_Toc406914773"/>
      <w:bookmarkStart w:id="54" w:name="_Toc406914876"/>
      <w:bookmarkStart w:id="55" w:name="_Toc406915351"/>
      <w:bookmarkStart w:id="56" w:name="_Toc406984044"/>
      <w:bookmarkStart w:id="57" w:name="_Toc406984191"/>
      <w:bookmarkStart w:id="58" w:name="_Toc406984382"/>
      <w:bookmarkStart w:id="59" w:name="_Toc407069590"/>
      <w:bookmarkStart w:id="60" w:name="_Toc407081555"/>
      <w:bookmarkStart w:id="61" w:name="_Toc407081698"/>
      <w:bookmarkStart w:id="62" w:name="_Toc407083354"/>
      <w:bookmarkStart w:id="63" w:name="_Toc407084188"/>
      <w:bookmarkStart w:id="64" w:name="_Toc407085307"/>
      <w:bookmarkStart w:id="65" w:name="_Toc407085450"/>
      <w:bookmarkStart w:id="66" w:name="_Toc407085593"/>
      <w:bookmarkStart w:id="67" w:name="_Toc407086041"/>
      <w:r>
        <w:rPr>
          <w:sz w:val="24"/>
          <w:szCs w:val="24"/>
        </w:rPr>
        <w:t>1.3. Zakres robót objętych S</w:t>
      </w:r>
      <w:r w:rsidRPr="004D0D4A">
        <w:rPr>
          <w:sz w:val="24"/>
          <w:szCs w:val="24"/>
        </w:rPr>
        <w:t>ST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E2F734C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 xml:space="preserve">Ustalenia zawarte w niniejszej specyfikacji dotyczą zasad prowadzenia robót związanych z wykonaniem warstw odsączających i odcinających, stanowiących część podbudowy pomocniczej, w przypadku gdy podłoże stanowi grunt wysadzinowy lub wątpliwy, nieulepszony spoiwem lub lepiszczem. </w:t>
      </w:r>
    </w:p>
    <w:p w14:paraId="0D670E1E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68" w:name="_Toc406913875"/>
      <w:bookmarkStart w:id="69" w:name="_Toc406914120"/>
      <w:bookmarkStart w:id="70" w:name="_Toc406914774"/>
      <w:bookmarkStart w:id="71" w:name="_Toc406914877"/>
      <w:bookmarkStart w:id="72" w:name="_Toc406915352"/>
      <w:bookmarkStart w:id="73" w:name="_Toc406984045"/>
      <w:bookmarkStart w:id="74" w:name="_Toc406984192"/>
      <w:bookmarkStart w:id="75" w:name="_Toc406984383"/>
      <w:bookmarkStart w:id="76" w:name="_Toc407069591"/>
      <w:bookmarkStart w:id="77" w:name="_Toc407081556"/>
      <w:bookmarkStart w:id="78" w:name="_Toc407081699"/>
      <w:bookmarkStart w:id="79" w:name="_Toc407083355"/>
      <w:bookmarkStart w:id="80" w:name="_Toc407084189"/>
      <w:bookmarkStart w:id="81" w:name="_Toc407085308"/>
      <w:bookmarkStart w:id="82" w:name="_Toc407085451"/>
      <w:bookmarkStart w:id="83" w:name="_Toc407085594"/>
      <w:bookmarkStart w:id="84" w:name="_Toc407086042"/>
      <w:r w:rsidRPr="004D0D4A">
        <w:rPr>
          <w:sz w:val="24"/>
          <w:szCs w:val="24"/>
        </w:rPr>
        <w:t>1.4. Określenia podstawowe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59550C4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Określenia podstawowe są zgodne z obowiązującymi, odpowiednimi polskimi normami i z określeniami podanymi w OST D-M-00.00.00 „Wymagania ogólne” pkt 1.4.</w:t>
      </w:r>
    </w:p>
    <w:p w14:paraId="0C484E11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85" w:name="_Toc406913876"/>
      <w:bookmarkStart w:id="86" w:name="_Toc406914121"/>
      <w:bookmarkStart w:id="87" w:name="_Toc406914775"/>
      <w:bookmarkStart w:id="88" w:name="_Toc406914878"/>
      <w:bookmarkStart w:id="89" w:name="_Toc406915353"/>
      <w:bookmarkStart w:id="90" w:name="_Toc406984046"/>
      <w:bookmarkStart w:id="91" w:name="_Toc406984193"/>
      <w:bookmarkStart w:id="92" w:name="_Toc406984384"/>
      <w:bookmarkStart w:id="93" w:name="_Toc407069592"/>
      <w:bookmarkStart w:id="94" w:name="_Toc407081557"/>
      <w:bookmarkStart w:id="95" w:name="_Toc407081700"/>
      <w:bookmarkStart w:id="96" w:name="_Toc407083356"/>
      <w:bookmarkStart w:id="97" w:name="_Toc407084190"/>
      <w:bookmarkStart w:id="98" w:name="_Toc407085309"/>
      <w:bookmarkStart w:id="99" w:name="_Toc407085452"/>
      <w:bookmarkStart w:id="100" w:name="_Toc407085595"/>
      <w:bookmarkStart w:id="101" w:name="_Toc407086043"/>
      <w:r w:rsidRPr="004D0D4A">
        <w:rPr>
          <w:sz w:val="24"/>
          <w:szCs w:val="24"/>
        </w:rPr>
        <w:t>1.5. Ogólne wymagania dotyczące robót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CE79401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Ogólne wymagania dotyczące robót podano w OST D-M-00.00.00 „Wymagania ogólne” pkt 1.5.</w:t>
      </w:r>
    </w:p>
    <w:p w14:paraId="6B25BC2F" w14:textId="77777777" w:rsidR="004D0D4A" w:rsidRPr="004D0D4A" w:rsidRDefault="004D0D4A" w:rsidP="004D0D4A">
      <w:pPr>
        <w:pStyle w:val="Nagwek1"/>
        <w:rPr>
          <w:sz w:val="24"/>
          <w:szCs w:val="24"/>
        </w:rPr>
      </w:pPr>
      <w:bookmarkStart w:id="102" w:name="_Toc406913877"/>
      <w:bookmarkStart w:id="103" w:name="_Toc406914122"/>
      <w:bookmarkStart w:id="104" w:name="_Toc406914776"/>
      <w:bookmarkStart w:id="105" w:name="_Toc406914879"/>
      <w:bookmarkStart w:id="106" w:name="_Toc406915354"/>
      <w:bookmarkStart w:id="107" w:name="_Toc406984047"/>
      <w:bookmarkStart w:id="108" w:name="_Toc406984194"/>
      <w:bookmarkStart w:id="109" w:name="_Toc406984385"/>
      <w:bookmarkStart w:id="110" w:name="_Toc407069593"/>
      <w:bookmarkStart w:id="111" w:name="_Toc407081558"/>
      <w:bookmarkStart w:id="112" w:name="_Toc407081701"/>
      <w:bookmarkStart w:id="113" w:name="_Toc407083357"/>
      <w:bookmarkStart w:id="114" w:name="_Toc407084191"/>
      <w:bookmarkStart w:id="115" w:name="_Toc407085310"/>
      <w:bookmarkStart w:id="116" w:name="_Toc407085453"/>
      <w:bookmarkStart w:id="117" w:name="_Toc407085596"/>
      <w:bookmarkStart w:id="118" w:name="_Toc407086044"/>
      <w:r w:rsidRPr="004D0D4A">
        <w:rPr>
          <w:sz w:val="24"/>
          <w:szCs w:val="24"/>
        </w:rPr>
        <w:t>2. materiały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21B13E67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119" w:name="_Toc406913878"/>
      <w:bookmarkStart w:id="120" w:name="_Toc406914123"/>
      <w:bookmarkStart w:id="121" w:name="_Toc406914777"/>
      <w:bookmarkStart w:id="122" w:name="_Toc406914880"/>
      <w:bookmarkStart w:id="123" w:name="_Toc406915355"/>
      <w:bookmarkStart w:id="124" w:name="_Toc406984048"/>
      <w:bookmarkStart w:id="125" w:name="_Toc406984195"/>
      <w:bookmarkStart w:id="126" w:name="_Toc406984386"/>
      <w:bookmarkStart w:id="127" w:name="_Toc407069594"/>
      <w:bookmarkStart w:id="128" w:name="_Toc407081559"/>
      <w:bookmarkStart w:id="129" w:name="_Toc407081702"/>
      <w:bookmarkStart w:id="130" w:name="_Toc407083358"/>
      <w:bookmarkStart w:id="131" w:name="_Toc407084192"/>
      <w:bookmarkStart w:id="132" w:name="_Toc407085311"/>
      <w:bookmarkStart w:id="133" w:name="_Toc407085454"/>
      <w:bookmarkStart w:id="134" w:name="_Toc407085597"/>
      <w:bookmarkStart w:id="135" w:name="_Toc407086045"/>
      <w:r w:rsidRPr="004D0D4A">
        <w:rPr>
          <w:sz w:val="24"/>
          <w:szCs w:val="24"/>
        </w:rPr>
        <w:t>2.1. Ogólne wymagania dotyczące materiałów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7B3BB7A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Ogólne wymagania dotyczące materiałów, ich pozyskiwania i składowania, podano w OST D-M-00.00.00 „Wymagania ogólne” pkt 2.</w:t>
      </w:r>
    </w:p>
    <w:p w14:paraId="352C0ACB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136" w:name="_Toc406913879"/>
      <w:bookmarkStart w:id="137" w:name="_Toc406914124"/>
      <w:bookmarkStart w:id="138" w:name="_Toc406914778"/>
      <w:bookmarkStart w:id="139" w:name="_Toc406914881"/>
      <w:bookmarkStart w:id="140" w:name="_Toc406915356"/>
      <w:bookmarkStart w:id="141" w:name="_Toc406984049"/>
      <w:bookmarkStart w:id="142" w:name="_Toc406984196"/>
      <w:bookmarkStart w:id="143" w:name="_Toc406984387"/>
      <w:bookmarkStart w:id="144" w:name="_Toc407069595"/>
      <w:bookmarkStart w:id="145" w:name="_Toc407081560"/>
      <w:bookmarkStart w:id="146" w:name="_Toc407081703"/>
      <w:bookmarkStart w:id="147" w:name="_Toc407083359"/>
      <w:bookmarkStart w:id="148" w:name="_Toc407084193"/>
      <w:bookmarkStart w:id="149" w:name="_Toc407085312"/>
      <w:bookmarkStart w:id="150" w:name="_Toc407085455"/>
      <w:bookmarkStart w:id="151" w:name="_Toc407085598"/>
      <w:bookmarkStart w:id="152" w:name="_Toc407086046"/>
      <w:r w:rsidRPr="004D0D4A">
        <w:rPr>
          <w:sz w:val="24"/>
          <w:szCs w:val="24"/>
        </w:rPr>
        <w:t>2.2. Rodzaje materiałów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5A6CE8E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Materiałami stosowanymi przy wykonywaniu warstw odsączających są:</w:t>
      </w:r>
    </w:p>
    <w:p w14:paraId="1B4F225D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piaski,</w:t>
      </w:r>
    </w:p>
    <w:p w14:paraId="45E5F82A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żwir i mieszanka,</w:t>
      </w:r>
    </w:p>
    <w:p w14:paraId="226E4DCF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geowłókniny,</w:t>
      </w:r>
    </w:p>
    <w:p w14:paraId="7CABBCE9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>a odcinających - oprócz wyżej wymienionych:</w:t>
      </w:r>
    </w:p>
    <w:p w14:paraId="637B381E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miał (kamienny).</w:t>
      </w:r>
    </w:p>
    <w:p w14:paraId="0924D24F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153" w:name="_Toc406913880"/>
      <w:bookmarkStart w:id="154" w:name="_Toc406914125"/>
      <w:bookmarkStart w:id="155" w:name="_Toc406914779"/>
      <w:bookmarkStart w:id="156" w:name="_Toc406914882"/>
      <w:bookmarkStart w:id="157" w:name="_Toc406915357"/>
      <w:bookmarkStart w:id="158" w:name="_Toc406984050"/>
      <w:bookmarkStart w:id="159" w:name="_Toc406984197"/>
      <w:bookmarkStart w:id="160" w:name="_Toc406984388"/>
      <w:bookmarkStart w:id="161" w:name="_Toc407069596"/>
      <w:bookmarkStart w:id="162" w:name="_Toc407081561"/>
      <w:bookmarkStart w:id="163" w:name="_Toc407081704"/>
      <w:bookmarkStart w:id="164" w:name="_Toc407083360"/>
      <w:bookmarkStart w:id="165" w:name="_Toc407084194"/>
      <w:bookmarkStart w:id="166" w:name="_Toc407085313"/>
      <w:bookmarkStart w:id="167" w:name="_Toc407085456"/>
      <w:bookmarkStart w:id="168" w:name="_Toc407085599"/>
      <w:bookmarkStart w:id="169" w:name="_Toc407086047"/>
      <w:r w:rsidRPr="004D0D4A">
        <w:rPr>
          <w:sz w:val="24"/>
          <w:szCs w:val="24"/>
        </w:rPr>
        <w:t>2.3. Wymagania dla kruszywa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4A4DA64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Kruszywa do wykonania warstw odsączających i odcinających powinny spełniać następujące warunki:</w:t>
      </w:r>
    </w:p>
    <w:p w14:paraId="235B294A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>a) szczelności, określony zależnością:</w:t>
      </w:r>
    </w:p>
    <w:p w14:paraId="7B4BB221" w14:textId="77777777" w:rsidR="004D0D4A" w:rsidRPr="004D0D4A" w:rsidRDefault="004D0D4A" w:rsidP="004D0D4A">
      <w:pPr>
        <w:jc w:val="center"/>
        <w:rPr>
          <w:sz w:val="24"/>
          <w:szCs w:val="24"/>
        </w:rPr>
      </w:pPr>
      <w:r w:rsidRPr="004D0D4A">
        <w:rPr>
          <w:position w:val="-20"/>
          <w:sz w:val="24"/>
          <w:szCs w:val="24"/>
        </w:rPr>
        <w:object w:dxaOrig="740" w:dyaOrig="600" w14:anchorId="5597FA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0pt" o:ole="">
            <v:imagedata r:id="rId5" o:title=""/>
          </v:shape>
          <o:OLEObject Type="Embed" ProgID="Equation.2" ShapeID="_x0000_i1025" DrawAspect="Content" ObjectID="_1772620512" r:id="rId6"/>
        </w:object>
      </w:r>
    </w:p>
    <w:p w14:paraId="21FD8950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>gdzie:</w:t>
      </w:r>
    </w:p>
    <w:p w14:paraId="16897624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i/>
          <w:sz w:val="24"/>
          <w:szCs w:val="24"/>
        </w:rPr>
        <w:t>D</w:t>
      </w:r>
      <w:r w:rsidRPr="004D0D4A">
        <w:rPr>
          <w:sz w:val="24"/>
          <w:szCs w:val="24"/>
          <w:vertAlign w:val="subscript"/>
        </w:rPr>
        <w:t>15</w:t>
      </w:r>
      <w:r w:rsidRPr="004D0D4A">
        <w:rPr>
          <w:sz w:val="24"/>
          <w:szCs w:val="24"/>
        </w:rPr>
        <w:t xml:space="preserve"> - wymiar sita, przez które przechodzi 15% ziarn warstwy odcinającej lub odsączającej</w:t>
      </w:r>
    </w:p>
    <w:p w14:paraId="3285FFC5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i/>
          <w:sz w:val="24"/>
          <w:szCs w:val="24"/>
        </w:rPr>
        <w:lastRenderedPageBreak/>
        <w:t>d</w:t>
      </w:r>
      <w:r w:rsidRPr="004D0D4A">
        <w:rPr>
          <w:sz w:val="24"/>
          <w:szCs w:val="24"/>
          <w:vertAlign w:val="subscript"/>
        </w:rPr>
        <w:t xml:space="preserve">85 </w:t>
      </w:r>
      <w:r w:rsidRPr="004D0D4A">
        <w:rPr>
          <w:sz w:val="24"/>
          <w:szCs w:val="24"/>
        </w:rPr>
        <w:t xml:space="preserve"> - wymiar sita, przez które przechodzi 85% ziarn gruntu podłoża.</w:t>
      </w:r>
    </w:p>
    <w:p w14:paraId="59B20759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Dla materiałów stosowanych przy wykonywaniu warstw odsączających warunek szczelności musi być spełniony, gdy warstwa ta nie jest układana na warstwie odcinającej.</w:t>
      </w:r>
    </w:p>
    <w:p w14:paraId="1DD0D8EC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>b) zagęszczalności, określony zależnością:</w:t>
      </w:r>
    </w:p>
    <w:p w14:paraId="701E8550" w14:textId="77777777" w:rsidR="004D0D4A" w:rsidRPr="004D0D4A" w:rsidRDefault="004D0D4A" w:rsidP="004D0D4A">
      <w:pPr>
        <w:jc w:val="center"/>
        <w:rPr>
          <w:sz w:val="24"/>
          <w:szCs w:val="24"/>
        </w:rPr>
      </w:pPr>
      <w:r w:rsidRPr="004D0D4A">
        <w:rPr>
          <w:position w:val="-26"/>
          <w:sz w:val="24"/>
          <w:szCs w:val="24"/>
        </w:rPr>
        <w:object w:dxaOrig="1100" w:dyaOrig="680" w14:anchorId="426295DB">
          <v:shape id="_x0000_i1026" type="#_x0000_t75" style="width:54.75pt;height:33.75pt" o:ole="">
            <v:imagedata r:id="rId7" o:title=""/>
          </v:shape>
          <o:OLEObject Type="Embed" ProgID="Equation.2" ShapeID="_x0000_i1026" DrawAspect="Content" ObjectID="_1772620513" r:id="rId8"/>
        </w:object>
      </w:r>
    </w:p>
    <w:p w14:paraId="5DED3503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>gdzie:</w:t>
      </w:r>
    </w:p>
    <w:p w14:paraId="7017A41B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i/>
          <w:sz w:val="24"/>
          <w:szCs w:val="24"/>
        </w:rPr>
        <w:t>U</w:t>
      </w:r>
      <w:r w:rsidRPr="004D0D4A">
        <w:rPr>
          <w:sz w:val="24"/>
          <w:szCs w:val="24"/>
        </w:rPr>
        <w:t xml:space="preserve"> - wskaźnik różnoziarnistości,</w:t>
      </w:r>
    </w:p>
    <w:p w14:paraId="55FF8EDA" w14:textId="77777777" w:rsidR="004D0D4A" w:rsidRPr="004D0D4A" w:rsidRDefault="004D0D4A" w:rsidP="004D0D4A">
      <w:pPr>
        <w:ind w:left="851" w:hanging="851"/>
        <w:rPr>
          <w:sz w:val="24"/>
          <w:szCs w:val="24"/>
        </w:rPr>
      </w:pPr>
      <w:r w:rsidRPr="004D0D4A">
        <w:rPr>
          <w:i/>
          <w:sz w:val="24"/>
          <w:szCs w:val="24"/>
        </w:rPr>
        <w:t>d</w:t>
      </w:r>
      <w:r w:rsidRPr="004D0D4A">
        <w:rPr>
          <w:sz w:val="24"/>
          <w:szCs w:val="24"/>
          <w:vertAlign w:val="subscript"/>
        </w:rPr>
        <w:t>60</w:t>
      </w:r>
      <w:r w:rsidRPr="004D0D4A">
        <w:rPr>
          <w:sz w:val="24"/>
          <w:szCs w:val="24"/>
        </w:rPr>
        <w:t xml:space="preserve"> - wymiar sita, przez które przechodzi 60% kruszywa tworzącego warstwę odcinającą,</w:t>
      </w:r>
    </w:p>
    <w:p w14:paraId="48182287" w14:textId="77777777" w:rsidR="004D0D4A" w:rsidRPr="004D0D4A" w:rsidRDefault="004D0D4A" w:rsidP="004D0D4A">
      <w:pPr>
        <w:ind w:left="426" w:hanging="426"/>
        <w:rPr>
          <w:sz w:val="24"/>
          <w:szCs w:val="24"/>
        </w:rPr>
      </w:pPr>
      <w:r w:rsidRPr="004D0D4A">
        <w:rPr>
          <w:i/>
          <w:sz w:val="24"/>
          <w:szCs w:val="24"/>
        </w:rPr>
        <w:t>d</w:t>
      </w:r>
      <w:r w:rsidRPr="004D0D4A">
        <w:rPr>
          <w:sz w:val="24"/>
          <w:szCs w:val="24"/>
          <w:vertAlign w:val="subscript"/>
        </w:rPr>
        <w:t>10</w:t>
      </w:r>
      <w:r w:rsidRPr="004D0D4A">
        <w:rPr>
          <w:sz w:val="24"/>
          <w:szCs w:val="24"/>
        </w:rPr>
        <w:t xml:space="preserve"> - wymiar sita, przez które przechodzi 10% kruszywa tworzącego warstwę odcinającą.</w:t>
      </w:r>
    </w:p>
    <w:p w14:paraId="60F16D02" w14:textId="77777777" w:rsidR="004D0D4A" w:rsidRPr="004D0D4A" w:rsidRDefault="004D0D4A" w:rsidP="004D0D4A">
      <w:pPr>
        <w:tabs>
          <w:tab w:val="left" w:pos="0"/>
        </w:tabs>
        <w:ind w:hanging="426"/>
        <w:rPr>
          <w:sz w:val="24"/>
          <w:szCs w:val="24"/>
        </w:rPr>
      </w:pPr>
      <w:r w:rsidRPr="004D0D4A">
        <w:rPr>
          <w:sz w:val="24"/>
          <w:szCs w:val="24"/>
        </w:rPr>
        <w:tab/>
      </w:r>
      <w:r w:rsidRPr="004D0D4A">
        <w:rPr>
          <w:sz w:val="24"/>
          <w:szCs w:val="24"/>
        </w:rPr>
        <w:tab/>
        <w:t>Piasek stosowany do wykonywania warstw odsączających i odcinających powinien spełniać wymagania normy PN-B-11113 [5] dla gatunku 1 i 2.</w:t>
      </w:r>
    </w:p>
    <w:p w14:paraId="28EFC902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Żwir i mieszanka stosowane do wykonywania warstw odsączających i odcinających powinny spełniać wymagania normy PN-B-11111 [3], dla klasy I i II.</w:t>
      </w:r>
    </w:p>
    <w:p w14:paraId="11FF1F0E" w14:textId="77777777" w:rsidR="004D0D4A" w:rsidRPr="004D0D4A" w:rsidRDefault="004D0D4A" w:rsidP="004D0D4A">
      <w:pPr>
        <w:keepNext/>
        <w:rPr>
          <w:sz w:val="24"/>
          <w:szCs w:val="24"/>
        </w:rPr>
      </w:pPr>
      <w:r w:rsidRPr="004D0D4A">
        <w:rPr>
          <w:sz w:val="24"/>
          <w:szCs w:val="24"/>
        </w:rPr>
        <w:tab/>
        <w:t>Miał kamienny do warstw odsączających i odcinających powinien spełniać wymagania normy PN-B-11112 [4].</w:t>
      </w:r>
    </w:p>
    <w:p w14:paraId="035720F3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170" w:name="_Toc406913881"/>
      <w:bookmarkStart w:id="171" w:name="_Toc406914126"/>
      <w:bookmarkStart w:id="172" w:name="_Toc406914780"/>
      <w:bookmarkStart w:id="173" w:name="_Toc406914883"/>
      <w:bookmarkStart w:id="174" w:name="_Toc406915358"/>
      <w:bookmarkStart w:id="175" w:name="_Toc406984051"/>
      <w:bookmarkStart w:id="176" w:name="_Toc406984198"/>
      <w:bookmarkStart w:id="177" w:name="_Toc406984389"/>
      <w:bookmarkStart w:id="178" w:name="_Toc407069597"/>
      <w:bookmarkStart w:id="179" w:name="_Toc407081562"/>
      <w:bookmarkStart w:id="180" w:name="_Toc407081705"/>
      <w:bookmarkStart w:id="181" w:name="_Toc407083361"/>
      <w:bookmarkStart w:id="182" w:name="_Toc407084195"/>
      <w:bookmarkStart w:id="183" w:name="_Toc407085314"/>
      <w:bookmarkStart w:id="184" w:name="_Toc407085457"/>
      <w:bookmarkStart w:id="185" w:name="_Toc407085600"/>
      <w:bookmarkStart w:id="186" w:name="_Toc407086048"/>
      <w:r w:rsidRPr="004D0D4A">
        <w:rPr>
          <w:sz w:val="24"/>
          <w:szCs w:val="24"/>
        </w:rPr>
        <w:t>2.4. Wymagania dla geowłókniny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097BAFB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Geowłókniny przewidziane do użycia jako warstwy odcinające i odsączające powinny posiadać aprobatę techniczną  wydaną przez uprawnioną jednostkę.</w:t>
      </w:r>
    </w:p>
    <w:p w14:paraId="17ED0B93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187" w:name="_Toc406913882"/>
      <w:bookmarkStart w:id="188" w:name="_Toc406914127"/>
      <w:bookmarkStart w:id="189" w:name="_Toc406914781"/>
      <w:bookmarkStart w:id="190" w:name="_Toc406914884"/>
      <w:bookmarkStart w:id="191" w:name="_Toc406915359"/>
      <w:bookmarkStart w:id="192" w:name="_Toc406984052"/>
      <w:bookmarkStart w:id="193" w:name="_Toc406984199"/>
      <w:bookmarkStart w:id="194" w:name="_Toc406984390"/>
      <w:bookmarkStart w:id="195" w:name="_Toc407069598"/>
      <w:bookmarkStart w:id="196" w:name="_Toc407081563"/>
      <w:bookmarkStart w:id="197" w:name="_Toc407081706"/>
      <w:bookmarkStart w:id="198" w:name="_Toc407083362"/>
      <w:bookmarkStart w:id="199" w:name="_Toc407084196"/>
      <w:bookmarkStart w:id="200" w:name="_Toc407085315"/>
      <w:bookmarkStart w:id="201" w:name="_Toc407085458"/>
      <w:bookmarkStart w:id="202" w:name="_Toc407085601"/>
      <w:bookmarkStart w:id="203" w:name="_Toc407086049"/>
      <w:r w:rsidRPr="004D0D4A">
        <w:rPr>
          <w:sz w:val="24"/>
          <w:szCs w:val="24"/>
        </w:rPr>
        <w:t>2.5. Składowanie materiałów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7BE1B873" w14:textId="77777777" w:rsidR="004D0D4A" w:rsidRPr="004D0D4A" w:rsidRDefault="004D0D4A" w:rsidP="004D0D4A">
      <w:pPr>
        <w:spacing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2.5.1. </w:t>
      </w:r>
      <w:r w:rsidRPr="004D0D4A">
        <w:rPr>
          <w:sz w:val="24"/>
          <w:szCs w:val="24"/>
        </w:rPr>
        <w:t>Składowanie kruszywa</w:t>
      </w:r>
    </w:p>
    <w:p w14:paraId="1D6E20DF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Jeżeli kruszywo przeznaczone do wykonania warstwy odsączającej lub odcinającej nie jest wbudowane bezpośrednio po dostarczeniu na budowę i zachodzi potrzeba jego okresowego składowania, to Wykonawca robót powinien zabezpieczyć kruszywo przed zanieczyszczeniem i zmieszaniem z innymi materiałami kamiennymi. Podłoże w miejscu składowania powinno być równe, utwardzone i dobrze odwodnione.</w:t>
      </w:r>
    </w:p>
    <w:p w14:paraId="24EFBFB0" w14:textId="77777777" w:rsidR="004D0D4A" w:rsidRPr="004D0D4A" w:rsidRDefault="004D0D4A" w:rsidP="004D0D4A">
      <w:pPr>
        <w:keepNext/>
        <w:spacing w:before="120"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2.5.2. </w:t>
      </w:r>
      <w:r w:rsidRPr="004D0D4A">
        <w:rPr>
          <w:sz w:val="24"/>
          <w:szCs w:val="24"/>
        </w:rPr>
        <w:t>Składowanie geowłóknin</w:t>
      </w:r>
    </w:p>
    <w:p w14:paraId="1C999104" w14:textId="77777777" w:rsidR="004D0D4A" w:rsidRPr="004D0D4A" w:rsidRDefault="004D0D4A" w:rsidP="004D0D4A">
      <w:pPr>
        <w:spacing w:after="120"/>
        <w:rPr>
          <w:sz w:val="24"/>
          <w:szCs w:val="24"/>
        </w:rPr>
      </w:pPr>
      <w:r w:rsidRPr="004D0D4A">
        <w:rPr>
          <w:sz w:val="24"/>
          <w:szCs w:val="24"/>
        </w:rPr>
        <w:tab/>
        <w:t>Geowłókniny przeznaczone na warstwy odsączającą lub odcinającą należy przechowywać w opakowaniach wg pkt 4.3 w pomieszczeniach czystych, suchych i wentylowanych.</w:t>
      </w:r>
    </w:p>
    <w:p w14:paraId="4A5D0445" w14:textId="77777777" w:rsidR="004D0D4A" w:rsidRPr="004D0D4A" w:rsidRDefault="004D0D4A" w:rsidP="004D0D4A">
      <w:pPr>
        <w:pStyle w:val="Nagwek1"/>
        <w:rPr>
          <w:sz w:val="24"/>
          <w:szCs w:val="24"/>
        </w:rPr>
      </w:pPr>
      <w:bookmarkStart w:id="204" w:name="_Toc406913883"/>
      <w:bookmarkStart w:id="205" w:name="_Toc406914128"/>
      <w:bookmarkStart w:id="206" w:name="_Toc406914782"/>
      <w:bookmarkStart w:id="207" w:name="_Toc406914885"/>
      <w:bookmarkStart w:id="208" w:name="_Toc406915360"/>
      <w:bookmarkStart w:id="209" w:name="_Toc406984053"/>
      <w:bookmarkStart w:id="210" w:name="_Toc406984200"/>
      <w:bookmarkStart w:id="211" w:name="_Toc406984391"/>
      <w:bookmarkStart w:id="212" w:name="_Toc407069599"/>
      <w:bookmarkStart w:id="213" w:name="_Toc407081564"/>
      <w:bookmarkStart w:id="214" w:name="_Toc407081707"/>
      <w:bookmarkStart w:id="215" w:name="_Toc407083363"/>
      <w:bookmarkStart w:id="216" w:name="_Toc407084197"/>
      <w:bookmarkStart w:id="217" w:name="_Toc407085316"/>
      <w:bookmarkStart w:id="218" w:name="_Toc407085459"/>
      <w:bookmarkStart w:id="219" w:name="_Toc407085602"/>
      <w:bookmarkStart w:id="220" w:name="_Toc407086050"/>
      <w:r w:rsidRPr="004D0D4A">
        <w:rPr>
          <w:sz w:val="24"/>
          <w:szCs w:val="24"/>
        </w:rPr>
        <w:t>3. sprzęt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6D799F49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221" w:name="_Toc406913884"/>
      <w:bookmarkStart w:id="222" w:name="_Toc406914129"/>
      <w:bookmarkStart w:id="223" w:name="_Toc406914783"/>
      <w:bookmarkStart w:id="224" w:name="_Toc406914886"/>
      <w:bookmarkStart w:id="225" w:name="_Toc406915361"/>
      <w:bookmarkStart w:id="226" w:name="_Toc406984054"/>
      <w:bookmarkStart w:id="227" w:name="_Toc406984201"/>
      <w:bookmarkStart w:id="228" w:name="_Toc406984392"/>
      <w:bookmarkStart w:id="229" w:name="_Toc407069600"/>
      <w:bookmarkStart w:id="230" w:name="_Toc407081565"/>
      <w:bookmarkStart w:id="231" w:name="_Toc407081708"/>
      <w:bookmarkStart w:id="232" w:name="_Toc407083364"/>
      <w:bookmarkStart w:id="233" w:name="_Toc407084198"/>
      <w:bookmarkStart w:id="234" w:name="_Toc407085317"/>
      <w:bookmarkStart w:id="235" w:name="_Toc407085460"/>
      <w:bookmarkStart w:id="236" w:name="_Toc407085603"/>
      <w:bookmarkStart w:id="237" w:name="_Toc407086051"/>
      <w:r w:rsidRPr="004D0D4A">
        <w:rPr>
          <w:sz w:val="24"/>
          <w:szCs w:val="24"/>
        </w:rPr>
        <w:t>3.1. Ogólne wymagania dotyczące sprzętu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6DE093A6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Ogólne wymagania dotyczące sprzętu podano w OST D-M-00.00.00 „Wymagania ogólne” pkt 3.</w:t>
      </w:r>
    </w:p>
    <w:p w14:paraId="5B8D494E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238" w:name="_Toc406913885"/>
      <w:bookmarkStart w:id="239" w:name="_Toc406914130"/>
      <w:bookmarkStart w:id="240" w:name="_Toc406914784"/>
      <w:bookmarkStart w:id="241" w:name="_Toc406914887"/>
      <w:bookmarkStart w:id="242" w:name="_Toc406915362"/>
      <w:bookmarkStart w:id="243" w:name="_Toc406984055"/>
      <w:bookmarkStart w:id="244" w:name="_Toc406984202"/>
      <w:bookmarkStart w:id="245" w:name="_Toc406984393"/>
      <w:bookmarkStart w:id="246" w:name="_Toc407069601"/>
      <w:bookmarkStart w:id="247" w:name="_Toc407081566"/>
      <w:bookmarkStart w:id="248" w:name="_Toc407081709"/>
      <w:bookmarkStart w:id="249" w:name="_Toc407083365"/>
      <w:bookmarkStart w:id="250" w:name="_Toc407084199"/>
      <w:bookmarkStart w:id="251" w:name="_Toc407085318"/>
      <w:bookmarkStart w:id="252" w:name="_Toc407085461"/>
      <w:bookmarkStart w:id="253" w:name="_Toc407085604"/>
      <w:bookmarkStart w:id="254" w:name="_Toc407086052"/>
      <w:r w:rsidRPr="004D0D4A">
        <w:rPr>
          <w:sz w:val="24"/>
          <w:szCs w:val="24"/>
        </w:rPr>
        <w:t>3.2. Sprzęt do wykonania robót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564214DE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Wykonawca przystępujący do wykonania warstwy odcinającej lub odsączającej powinien wykazać się możliwością korzystania z następującego sprzętu:</w:t>
      </w:r>
    </w:p>
    <w:p w14:paraId="40277931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równiarek,</w:t>
      </w:r>
    </w:p>
    <w:p w14:paraId="45611FE5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walców statycznych,</w:t>
      </w:r>
    </w:p>
    <w:p w14:paraId="3A117EE4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płyt wibracyjnych lub ubijaków mechanicznych.</w:t>
      </w:r>
    </w:p>
    <w:p w14:paraId="4C3DBD7B" w14:textId="77777777" w:rsidR="004D0D4A" w:rsidRPr="004D0D4A" w:rsidRDefault="004D0D4A" w:rsidP="004D0D4A">
      <w:pPr>
        <w:pStyle w:val="Nagwek1"/>
        <w:rPr>
          <w:sz w:val="24"/>
          <w:szCs w:val="24"/>
        </w:rPr>
      </w:pPr>
      <w:bookmarkStart w:id="255" w:name="_Toc406913886"/>
      <w:bookmarkStart w:id="256" w:name="_Toc406914131"/>
      <w:bookmarkStart w:id="257" w:name="_Toc406914785"/>
      <w:bookmarkStart w:id="258" w:name="_Toc406914888"/>
      <w:bookmarkStart w:id="259" w:name="_Toc406915363"/>
      <w:bookmarkStart w:id="260" w:name="_Toc406984056"/>
      <w:bookmarkStart w:id="261" w:name="_Toc406984203"/>
      <w:bookmarkStart w:id="262" w:name="_Toc406984394"/>
      <w:bookmarkStart w:id="263" w:name="_Toc407069602"/>
      <w:bookmarkStart w:id="264" w:name="_Toc407081567"/>
      <w:bookmarkStart w:id="265" w:name="_Toc407081710"/>
      <w:bookmarkStart w:id="266" w:name="_Toc407083366"/>
      <w:bookmarkStart w:id="267" w:name="_Toc407084200"/>
      <w:bookmarkStart w:id="268" w:name="_Toc407085319"/>
      <w:bookmarkStart w:id="269" w:name="_Toc407085462"/>
      <w:bookmarkStart w:id="270" w:name="_Toc407085605"/>
      <w:bookmarkStart w:id="271" w:name="_Toc407086053"/>
      <w:r w:rsidRPr="004D0D4A">
        <w:rPr>
          <w:sz w:val="24"/>
          <w:szCs w:val="24"/>
        </w:rPr>
        <w:lastRenderedPageBreak/>
        <w:t>4. transport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779AEA8D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272" w:name="_Toc406913887"/>
      <w:bookmarkStart w:id="273" w:name="_Toc406914132"/>
      <w:bookmarkStart w:id="274" w:name="_Toc406914786"/>
      <w:bookmarkStart w:id="275" w:name="_Toc406914889"/>
      <w:bookmarkStart w:id="276" w:name="_Toc406915364"/>
      <w:bookmarkStart w:id="277" w:name="_Toc406984057"/>
      <w:bookmarkStart w:id="278" w:name="_Toc406984204"/>
      <w:bookmarkStart w:id="279" w:name="_Toc406984395"/>
      <w:bookmarkStart w:id="280" w:name="_Toc407069603"/>
      <w:bookmarkStart w:id="281" w:name="_Toc407081568"/>
      <w:bookmarkStart w:id="282" w:name="_Toc407081711"/>
      <w:bookmarkStart w:id="283" w:name="_Toc407083367"/>
      <w:bookmarkStart w:id="284" w:name="_Toc407084201"/>
      <w:bookmarkStart w:id="285" w:name="_Toc407085320"/>
      <w:bookmarkStart w:id="286" w:name="_Toc407085463"/>
      <w:bookmarkStart w:id="287" w:name="_Toc407085606"/>
      <w:bookmarkStart w:id="288" w:name="_Toc407086054"/>
      <w:r w:rsidRPr="004D0D4A">
        <w:rPr>
          <w:sz w:val="24"/>
          <w:szCs w:val="24"/>
        </w:rPr>
        <w:t>4.1. Ogólne wymagania dotyczące transportu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0D251F62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Ogólne wymagania dotyczące transportu podano w OST D-M-00.00.00 „Wymagania ogólne” pkt 4.</w:t>
      </w:r>
    </w:p>
    <w:p w14:paraId="6431A553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289" w:name="_Toc406913888"/>
      <w:bookmarkStart w:id="290" w:name="_Toc406914133"/>
      <w:bookmarkStart w:id="291" w:name="_Toc406914787"/>
      <w:bookmarkStart w:id="292" w:name="_Toc406914890"/>
      <w:bookmarkStart w:id="293" w:name="_Toc406915365"/>
      <w:bookmarkStart w:id="294" w:name="_Toc406984058"/>
      <w:bookmarkStart w:id="295" w:name="_Toc406984205"/>
      <w:bookmarkStart w:id="296" w:name="_Toc406984396"/>
      <w:bookmarkStart w:id="297" w:name="_Toc407069604"/>
      <w:bookmarkStart w:id="298" w:name="_Toc407081569"/>
      <w:bookmarkStart w:id="299" w:name="_Toc407081712"/>
      <w:bookmarkStart w:id="300" w:name="_Toc407083368"/>
      <w:bookmarkStart w:id="301" w:name="_Toc407084202"/>
      <w:bookmarkStart w:id="302" w:name="_Toc407085321"/>
      <w:bookmarkStart w:id="303" w:name="_Toc407085464"/>
      <w:bookmarkStart w:id="304" w:name="_Toc407085607"/>
      <w:bookmarkStart w:id="305" w:name="_Toc407086055"/>
      <w:r w:rsidRPr="004D0D4A">
        <w:rPr>
          <w:sz w:val="24"/>
          <w:szCs w:val="24"/>
        </w:rPr>
        <w:t>4.2. Transport kruszywa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5FA0603B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Kruszywa można przewozić dowolnymi środkami transportu w warunkach zabezpieczających je przed zanieczyszczeniem, zmieszaniem z innymi materiałami, nadmiernym wysuszeniem i zawilgoceniem.</w:t>
      </w:r>
    </w:p>
    <w:p w14:paraId="269893AC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306" w:name="_Toc406913889"/>
      <w:bookmarkStart w:id="307" w:name="_Toc406914134"/>
      <w:bookmarkStart w:id="308" w:name="_Toc406914788"/>
      <w:bookmarkStart w:id="309" w:name="_Toc406914891"/>
      <w:bookmarkStart w:id="310" w:name="_Toc406915366"/>
      <w:bookmarkStart w:id="311" w:name="_Toc406984059"/>
      <w:bookmarkStart w:id="312" w:name="_Toc406984206"/>
      <w:bookmarkStart w:id="313" w:name="_Toc406984397"/>
      <w:bookmarkStart w:id="314" w:name="_Toc407069605"/>
      <w:bookmarkStart w:id="315" w:name="_Toc407081570"/>
      <w:bookmarkStart w:id="316" w:name="_Toc407081713"/>
      <w:bookmarkStart w:id="317" w:name="_Toc407083369"/>
      <w:bookmarkStart w:id="318" w:name="_Toc407084203"/>
      <w:bookmarkStart w:id="319" w:name="_Toc407085322"/>
      <w:bookmarkStart w:id="320" w:name="_Toc407085465"/>
      <w:bookmarkStart w:id="321" w:name="_Toc407085608"/>
      <w:bookmarkStart w:id="322" w:name="_Toc407086056"/>
      <w:r w:rsidRPr="004D0D4A">
        <w:rPr>
          <w:sz w:val="24"/>
          <w:szCs w:val="24"/>
        </w:rPr>
        <w:t>4.3. Transport geowłóknin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4665F7F7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Geowłókniny mogą być transportowane dowolnymi środkami transportu pod warunkiem:</w:t>
      </w:r>
    </w:p>
    <w:p w14:paraId="50E68756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opakowania bel (rolek) folią, brezentem lub tkaniną techniczną,</w:t>
      </w:r>
    </w:p>
    <w:p w14:paraId="36E2C875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zabezpieczenia opakowanych bel przez przemieszczaniem się w czasie przewozu,</w:t>
      </w:r>
    </w:p>
    <w:p w14:paraId="3530FEA8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ochrony geowłóknin przez zawilgoceniem i nadmiernym ogrzaniem,</w:t>
      </w:r>
    </w:p>
    <w:p w14:paraId="33A637D1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niedopuszczenie do kontaktu bel z chemikaliami, tłuszczami oraz przedmiotami mogącymi przebić lub rozciąć geowłókniny.</w:t>
      </w:r>
    </w:p>
    <w:p w14:paraId="0AB81D07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Każda bela powinna być oznakowana w sposób umożliwiający jednoznaczne stwierdzenie, że jest to materiał do wykonania warstwy odsączającej lub odcinającej.</w:t>
      </w:r>
    </w:p>
    <w:p w14:paraId="543E4FB0" w14:textId="77777777" w:rsidR="004D0D4A" w:rsidRPr="004D0D4A" w:rsidRDefault="004D0D4A" w:rsidP="004D0D4A">
      <w:pPr>
        <w:pStyle w:val="Nagwek1"/>
        <w:rPr>
          <w:sz w:val="24"/>
          <w:szCs w:val="24"/>
        </w:rPr>
      </w:pPr>
      <w:bookmarkStart w:id="323" w:name="_Toc406913890"/>
      <w:bookmarkStart w:id="324" w:name="_Toc406914135"/>
      <w:bookmarkStart w:id="325" w:name="_Toc406914789"/>
      <w:bookmarkStart w:id="326" w:name="_Toc406914892"/>
      <w:bookmarkStart w:id="327" w:name="_Toc406915367"/>
      <w:bookmarkStart w:id="328" w:name="_Toc406984060"/>
      <w:bookmarkStart w:id="329" w:name="_Toc406984207"/>
      <w:bookmarkStart w:id="330" w:name="_Toc406984398"/>
      <w:bookmarkStart w:id="331" w:name="_Toc407069606"/>
      <w:bookmarkStart w:id="332" w:name="_Toc407081571"/>
      <w:bookmarkStart w:id="333" w:name="_Toc407081714"/>
      <w:bookmarkStart w:id="334" w:name="_Toc407083370"/>
      <w:bookmarkStart w:id="335" w:name="_Toc407084204"/>
      <w:bookmarkStart w:id="336" w:name="_Toc407085323"/>
      <w:bookmarkStart w:id="337" w:name="_Toc407085466"/>
      <w:bookmarkStart w:id="338" w:name="_Toc407085609"/>
      <w:bookmarkStart w:id="339" w:name="_Toc407086057"/>
      <w:r w:rsidRPr="004D0D4A">
        <w:rPr>
          <w:sz w:val="24"/>
          <w:szCs w:val="24"/>
        </w:rPr>
        <w:t>5. wykonanie robót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7583EAFA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340" w:name="_Toc406913891"/>
      <w:bookmarkStart w:id="341" w:name="_Toc406914136"/>
      <w:bookmarkStart w:id="342" w:name="_Toc406914790"/>
      <w:bookmarkStart w:id="343" w:name="_Toc406914893"/>
      <w:bookmarkStart w:id="344" w:name="_Toc406915368"/>
      <w:bookmarkStart w:id="345" w:name="_Toc406984061"/>
      <w:bookmarkStart w:id="346" w:name="_Toc406984208"/>
      <w:bookmarkStart w:id="347" w:name="_Toc406984399"/>
      <w:bookmarkStart w:id="348" w:name="_Toc407069607"/>
      <w:bookmarkStart w:id="349" w:name="_Toc407081572"/>
      <w:bookmarkStart w:id="350" w:name="_Toc407081715"/>
      <w:bookmarkStart w:id="351" w:name="_Toc407083371"/>
      <w:bookmarkStart w:id="352" w:name="_Toc407084205"/>
      <w:bookmarkStart w:id="353" w:name="_Toc407085324"/>
      <w:bookmarkStart w:id="354" w:name="_Toc407085467"/>
      <w:bookmarkStart w:id="355" w:name="_Toc407085610"/>
      <w:bookmarkStart w:id="356" w:name="_Toc407086058"/>
      <w:r w:rsidRPr="004D0D4A">
        <w:rPr>
          <w:sz w:val="24"/>
          <w:szCs w:val="24"/>
        </w:rPr>
        <w:t>5.1. Ogólne zasady wykonania robót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60DA6311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Ogólne zasady wykonania robót podano w OST D-M-00.00.00 „Wymagania ogólne” pkt 5.</w:t>
      </w:r>
    </w:p>
    <w:p w14:paraId="351772E5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357" w:name="_Toc406913892"/>
      <w:bookmarkStart w:id="358" w:name="_Toc406914137"/>
      <w:bookmarkStart w:id="359" w:name="_Toc406914791"/>
      <w:bookmarkStart w:id="360" w:name="_Toc406914894"/>
      <w:bookmarkStart w:id="361" w:name="_Toc406915369"/>
      <w:bookmarkStart w:id="362" w:name="_Toc406984062"/>
      <w:bookmarkStart w:id="363" w:name="_Toc406984209"/>
      <w:bookmarkStart w:id="364" w:name="_Toc406984400"/>
      <w:bookmarkStart w:id="365" w:name="_Toc407069608"/>
      <w:bookmarkStart w:id="366" w:name="_Toc407081573"/>
      <w:bookmarkStart w:id="367" w:name="_Toc407081716"/>
      <w:bookmarkStart w:id="368" w:name="_Toc407083372"/>
      <w:bookmarkStart w:id="369" w:name="_Toc407084206"/>
      <w:bookmarkStart w:id="370" w:name="_Toc407085325"/>
      <w:bookmarkStart w:id="371" w:name="_Toc407085468"/>
      <w:bookmarkStart w:id="372" w:name="_Toc407085611"/>
      <w:bookmarkStart w:id="373" w:name="_Toc407086059"/>
      <w:r w:rsidRPr="004D0D4A">
        <w:rPr>
          <w:sz w:val="24"/>
          <w:szCs w:val="24"/>
        </w:rPr>
        <w:t>5.2. Przygotowanie podłoża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5F9F8E5C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Podłoże gruntowe powinno spełniać wymagania określone w OST D-02.00.00 „Roboty ziemne” oraz D-04.01.01 „Koryto wraz z profilowaniem i zagęszczaniem podłoża”.</w:t>
      </w:r>
    </w:p>
    <w:p w14:paraId="07255118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Warstwy odcinająca i odsączająca powinny być wytyczone w sposób umożliwiający wykonanie ich zgodnie z dokumentacją projektową, z tolerancjami określonymi w niniejszych specyfikacjach.</w:t>
      </w:r>
    </w:p>
    <w:p w14:paraId="3DA4A7E3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Paliki lub szpilki powinny być ustawione w osi drogi i w rzędach równoległych do osi drogi, lub w inny sposób zaakceptowany przez Inżyniera.</w:t>
      </w:r>
    </w:p>
    <w:p w14:paraId="70C982B5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Rozmieszczenie palików lub szpilek powinno umożliwiać naciągnięcie sznurków lub linek do wytyczenia robót w odstępach nie większych niż co 10 m.</w:t>
      </w:r>
    </w:p>
    <w:p w14:paraId="7DA85263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374" w:name="_Toc406913893"/>
      <w:bookmarkStart w:id="375" w:name="_Toc406914138"/>
      <w:bookmarkStart w:id="376" w:name="_Toc406914792"/>
      <w:bookmarkStart w:id="377" w:name="_Toc406914895"/>
      <w:bookmarkStart w:id="378" w:name="_Toc406915370"/>
      <w:bookmarkStart w:id="379" w:name="_Toc406984063"/>
      <w:bookmarkStart w:id="380" w:name="_Toc406984210"/>
      <w:bookmarkStart w:id="381" w:name="_Toc406984401"/>
      <w:bookmarkStart w:id="382" w:name="_Toc407069609"/>
      <w:bookmarkStart w:id="383" w:name="_Toc407081574"/>
      <w:bookmarkStart w:id="384" w:name="_Toc407081717"/>
      <w:bookmarkStart w:id="385" w:name="_Toc407083373"/>
      <w:bookmarkStart w:id="386" w:name="_Toc407084207"/>
      <w:bookmarkStart w:id="387" w:name="_Toc407085326"/>
      <w:bookmarkStart w:id="388" w:name="_Toc407085469"/>
      <w:bookmarkStart w:id="389" w:name="_Toc407085612"/>
      <w:bookmarkStart w:id="390" w:name="_Toc407086060"/>
      <w:r w:rsidRPr="004D0D4A">
        <w:rPr>
          <w:sz w:val="24"/>
          <w:szCs w:val="24"/>
        </w:rPr>
        <w:t>5.3. Wbudowanie i zagęszczanie kruszywa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3D6D8AE3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Kruszywo powinno być rozkładane w warstwie o jednakowej grubości, przy użyciu równiarki, z zachowaniem wymaganych spadków i rzędnych wysokościowych. Grubość rozłożonej warstwy luźnego kruszywa powinna być taka, aby po jej zagęszczeniu osiągnięto grubość projektowaną.</w:t>
      </w:r>
    </w:p>
    <w:p w14:paraId="2E760819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Jeżeli dokumentacja projektowa lub SST przewiduje wykonanie warstwy odsączającej lub odcinającej o grubości powyżej 20 cm, to wbudowanie kruszywa należy wykonać dwuwarstwowo. Rozpoczęcie układania każdej następnej warstwy może nastąpić po odbiorze przez Inżyniera warstwy poprzedniej.</w:t>
      </w:r>
    </w:p>
    <w:p w14:paraId="01217490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 miejscach, w których widoczna jest segregacja kruszywa należy przed zagęszczeniem wymienić kruszywo na materiał o odpowiednich właściwościach.</w:t>
      </w:r>
    </w:p>
    <w:p w14:paraId="7B8164BE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lastRenderedPageBreak/>
        <w:tab/>
        <w:t>Natychmiast po końcowym wyprofilowaniu warstwy odsączającej lub odcinającej należy przystąpić do jej zagęszczania.</w:t>
      </w:r>
    </w:p>
    <w:p w14:paraId="2E02C237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Zagęszczanie warstw o przekroju daszkowym należy rozpoczynać od krawędzi i stopniowo przesuwać pasami podłużnymi częściowo nakładającymi się, w kierunku jej osi. Zagęszczanie nawierzchni o jednostronnym spadku należy rozpoczynać od dolnej krawędzi i przesuwać pasami podłużnymi częściowo nakładającymi się, w kierunku jej górnej krawędzi.</w:t>
      </w:r>
    </w:p>
    <w:p w14:paraId="3AE17A4B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Nierówności lub zagłębienia powstałe w czasie zagęszczania powinny być wyrównywane na bieżąco przez spulchnienie warstwy kruszywa i dodanie lub usunięcie materiału, aż do otrzymania równej powierzchni.</w:t>
      </w:r>
    </w:p>
    <w:p w14:paraId="771D5F91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 miejscach niedostępnych dla walców warstwa odcinająca i odsączająca powinna być zagęszczana płytami wibracyjnymi lub ubijakami mechanicznymi.</w:t>
      </w:r>
    </w:p>
    <w:p w14:paraId="3CE83317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Zagęszczanie należy kontynuować do osiągnięcia wskaźnika zagęszczenia nie mniejszego od 1,0 według normalnej próby Proctora, przeprowadzonej według PN-B-04481 [1]. Wskaźnik zagęszczenia należy określać zgodnie z BN-77/8931-12 [8].</w:t>
      </w:r>
    </w:p>
    <w:p w14:paraId="32FCC51C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 przypadku, gdy gruboziarnisty materiał wbudowany w warstwę odsączającą lub odcinającą, uniemożliwia przeprowadzenie badania zagęszczenia według normalnej próby Proctora, kontrolę zagęszczenia należy oprzeć na metodzie obciążeń płytowych. Należy określić pierwotny i wtórny moduł odkształcenia warstwy według BN-64/8931-02 [6]. Stosunek wtórnego i pierwotnego modułu odkształcenia nie powinien przekraczać 2,2.</w:t>
      </w:r>
    </w:p>
    <w:p w14:paraId="26228F27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Wilgotność kruszywa podczas zagęszczania powinna być równa wilgotności optymalnej z tolerancją od -20% do +10% jej wartości. W przypadku, gdy wilgotność kruszywa jest wyższa od wilgotności optymalnej, kruszywo należy osuszyć przez mieszanie i napowietrzanie. W przypadku, gdy wilgotność kruszywa jest niższa od wilgotności optymalnej, kruszywo należy zwilżyć określoną ilością wody i równomiernie wymieszać.</w:t>
      </w:r>
    </w:p>
    <w:p w14:paraId="16DA85B1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391" w:name="_Toc406913894"/>
      <w:bookmarkStart w:id="392" w:name="_Toc406914139"/>
      <w:bookmarkStart w:id="393" w:name="_Toc406914793"/>
      <w:bookmarkStart w:id="394" w:name="_Toc406914896"/>
      <w:bookmarkStart w:id="395" w:name="_Toc406915371"/>
      <w:bookmarkStart w:id="396" w:name="_Toc406984064"/>
      <w:bookmarkStart w:id="397" w:name="_Toc406984211"/>
      <w:bookmarkStart w:id="398" w:name="_Toc406984402"/>
      <w:bookmarkStart w:id="399" w:name="_Toc407069610"/>
      <w:bookmarkStart w:id="400" w:name="_Toc407081575"/>
      <w:bookmarkStart w:id="401" w:name="_Toc407081718"/>
      <w:bookmarkStart w:id="402" w:name="_Toc407083374"/>
      <w:bookmarkStart w:id="403" w:name="_Toc407084208"/>
      <w:bookmarkStart w:id="404" w:name="_Toc407085327"/>
      <w:bookmarkStart w:id="405" w:name="_Toc407085470"/>
      <w:bookmarkStart w:id="406" w:name="_Toc407085613"/>
      <w:bookmarkStart w:id="407" w:name="_Toc407086061"/>
      <w:r w:rsidRPr="004D0D4A">
        <w:rPr>
          <w:sz w:val="24"/>
          <w:szCs w:val="24"/>
        </w:rPr>
        <w:t>5.4. Odcinek próbny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58478575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Jeżeli w SST przewidziano konieczność wykonania odcinka próbnego, to co najmniej na 3 dni przed rozpoczęciem robót Wykonawca powinien wykonać odcinek próbny w celu:</w:t>
      </w:r>
    </w:p>
    <w:p w14:paraId="4AD7AF26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stwierdzenia, czy sprzęt budowlany do rozkładania i zagęszczania jest właściwy,</w:t>
      </w:r>
    </w:p>
    <w:p w14:paraId="4F670FE2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określenia grubości warstwy materiału w stanie luźnym koniecznej do uzyskania wymaganej grubości po zagęszczeniu,</w:t>
      </w:r>
    </w:p>
    <w:p w14:paraId="3FD92B17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ustalenia liczby przejść sprzętu zagęszczającego, potrzebnej do uzyskania wymaganego wskaźnika zagęszczenia.</w:t>
      </w:r>
    </w:p>
    <w:p w14:paraId="0956F0F8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Na odcinku próbnym Wykonawca powinien użyć takich materiałów oraz sprzętu, jakie będą stosowane do wykonywania warstwy odcinającej i odsączającej na budowie.</w:t>
      </w:r>
    </w:p>
    <w:p w14:paraId="676704E0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Odcinek próbny powinien być zlokalizowany w miejscu wskazanym przez Inżyniera.</w:t>
      </w:r>
    </w:p>
    <w:p w14:paraId="7632FAB6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408" w:name="_Toc406913895"/>
      <w:bookmarkStart w:id="409" w:name="_Toc406914140"/>
      <w:bookmarkStart w:id="410" w:name="_Toc406914794"/>
      <w:bookmarkStart w:id="411" w:name="_Toc406914897"/>
      <w:bookmarkStart w:id="412" w:name="_Toc406915372"/>
      <w:bookmarkStart w:id="413" w:name="_Toc406984065"/>
      <w:bookmarkStart w:id="414" w:name="_Toc406984212"/>
      <w:bookmarkStart w:id="415" w:name="_Toc406984403"/>
      <w:bookmarkStart w:id="416" w:name="_Toc407069611"/>
      <w:bookmarkStart w:id="417" w:name="_Toc407081576"/>
      <w:bookmarkStart w:id="418" w:name="_Toc407081719"/>
      <w:bookmarkStart w:id="419" w:name="_Toc407083375"/>
      <w:bookmarkStart w:id="420" w:name="_Toc407084209"/>
      <w:bookmarkStart w:id="421" w:name="_Toc407085328"/>
      <w:bookmarkStart w:id="422" w:name="_Toc407085471"/>
      <w:bookmarkStart w:id="423" w:name="_Toc407085614"/>
      <w:bookmarkStart w:id="424" w:name="_Toc407086062"/>
      <w:r w:rsidRPr="004D0D4A">
        <w:rPr>
          <w:sz w:val="24"/>
          <w:szCs w:val="24"/>
        </w:rPr>
        <w:t>5.5. Rozkładanie geowłóknin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1CC90331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Warstwę geowłókniny należy rozkładać na wyprofilowanej powierzchni podłoża, pozbawionej ostrych elementów, które mogą spowodować uszkodzenie warstwy (na przykład kamienie, korzenie drzew i krzewów). W czasie rozkładania warstwy z geowłókniny należy spełnić wymagania określone w SST lub producenta dotyczące szerokości na jaką powinny zachodzić na siebie sąsiednie pasma geowłókniny lub zasad ich łączenia oraz ewentualnego przymocowania warstwy do podłoża gruntowego.</w:t>
      </w:r>
    </w:p>
    <w:p w14:paraId="668C3801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425" w:name="_Toc406913896"/>
      <w:bookmarkStart w:id="426" w:name="_Toc406914141"/>
      <w:bookmarkStart w:id="427" w:name="_Toc406914795"/>
      <w:bookmarkStart w:id="428" w:name="_Toc406914898"/>
      <w:bookmarkStart w:id="429" w:name="_Toc406915373"/>
      <w:bookmarkStart w:id="430" w:name="_Toc406984066"/>
      <w:bookmarkStart w:id="431" w:name="_Toc406984213"/>
      <w:bookmarkStart w:id="432" w:name="_Toc406984404"/>
      <w:bookmarkStart w:id="433" w:name="_Toc407069612"/>
      <w:bookmarkStart w:id="434" w:name="_Toc407081577"/>
      <w:bookmarkStart w:id="435" w:name="_Toc407081720"/>
      <w:bookmarkStart w:id="436" w:name="_Toc407083376"/>
      <w:bookmarkStart w:id="437" w:name="_Toc407084210"/>
      <w:bookmarkStart w:id="438" w:name="_Toc407085329"/>
      <w:bookmarkStart w:id="439" w:name="_Toc407085472"/>
      <w:bookmarkStart w:id="440" w:name="_Toc407085615"/>
      <w:bookmarkStart w:id="441" w:name="_Toc407086063"/>
      <w:r w:rsidRPr="004D0D4A">
        <w:rPr>
          <w:sz w:val="24"/>
          <w:szCs w:val="24"/>
        </w:rPr>
        <w:t>5.6. Zabezpieczenie powierzchni geowłóknin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14:paraId="2C4D69F6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Po powierzchni warstwy odcinającej lub odsączającej, wykonanej z geowłóknin nie może odbywać się ruch jakichkolwiek pojazdów.</w:t>
      </w:r>
    </w:p>
    <w:p w14:paraId="30E6D5EA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lastRenderedPageBreak/>
        <w:tab/>
        <w:t>Leżącą wyżej warstwę nawierzchni należy wykonywać rozkładając materiał „od czoła”, to znaczy tak, że pojazdy dowożące materiał i wykonujące czynności technologiczne poruszają się po już ułożonym materiale.</w:t>
      </w:r>
    </w:p>
    <w:p w14:paraId="22A939CB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442" w:name="_Toc406913897"/>
      <w:bookmarkStart w:id="443" w:name="_Toc406914142"/>
      <w:bookmarkStart w:id="444" w:name="_Toc406914796"/>
      <w:bookmarkStart w:id="445" w:name="_Toc406914899"/>
      <w:bookmarkStart w:id="446" w:name="_Toc406915374"/>
      <w:bookmarkStart w:id="447" w:name="_Toc406984067"/>
      <w:bookmarkStart w:id="448" w:name="_Toc406984214"/>
      <w:bookmarkStart w:id="449" w:name="_Toc406984405"/>
      <w:bookmarkStart w:id="450" w:name="_Toc407069613"/>
      <w:bookmarkStart w:id="451" w:name="_Toc407081578"/>
      <w:bookmarkStart w:id="452" w:name="_Toc407081721"/>
      <w:bookmarkStart w:id="453" w:name="_Toc407083377"/>
      <w:bookmarkStart w:id="454" w:name="_Toc407084211"/>
      <w:bookmarkStart w:id="455" w:name="_Toc407085330"/>
      <w:bookmarkStart w:id="456" w:name="_Toc407085473"/>
      <w:bookmarkStart w:id="457" w:name="_Toc407085616"/>
      <w:bookmarkStart w:id="458" w:name="_Toc407086064"/>
      <w:r w:rsidRPr="004D0D4A">
        <w:rPr>
          <w:sz w:val="24"/>
          <w:szCs w:val="24"/>
        </w:rPr>
        <w:t>5.7. Utrzymanie warstwy odsączającej i odcinającej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511AD4AC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Warstwa odsączająca i odcinająca po wykonaniu, a przed ułożeniem następnej warstwy powinny być utrzymywane w dobrym stanie.</w:t>
      </w:r>
    </w:p>
    <w:p w14:paraId="0D5D9F9B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Nie dopuszcza się ruchu budowlanego po wykonanej warstwie odcinającej lub odsączającej z geowłóknin.</w:t>
      </w:r>
    </w:p>
    <w:p w14:paraId="5BC0BDF8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 przypadku warstwy z kruszywa dopuszcza się ruch pojazdów koniecznych dla wykonania wyżej leżącej warstwy nawierzchni.</w:t>
      </w:r>
    </w:p>
    <w:p w14:paraId="0C44C9EF" w14:textId="77777777" w:rsidR="004D0D4A" w:rsidRPr="004D0D4A" w:rsidRDefault="004D0D4A" w:rsidP="004D0D4A">
      <w:pPr>
        <w:spacing w:after="120"/>
        <w:rPr>
          <w:sz w:val="24"/>
          <w:szCs w:val="24"/>
        </w:rPr>
      </w:pPr>
      <w:r w:rsidRPr="004D0D4A">
        <w:rPr>
          <w:sz w:val="24"/>
          <w:szCs w:val="24"/>
        </w:rPr>
        <w:tab/>
        <w:t>Koszt napraw wynikłych z niewłaściwego utrzymania warstwy obciąża Wykonawcę robót.</w:t>
      </w:r>
    </w:p>
    <w:p w14:paraId="46038C72" w14:textId="77777777" w:rsidR="004D0D4A" w:rsidRPr="004D0D4A" w:rsidRDefault="004D0D4A" w:rsidP="004D0D4A">
      <w:pPr>
        <w:pStyle w:val="Nagwek1"/>
        <w:rPr>
          <w:sz w:val="24"/>
          <w:szCs w:val="24"/>
        </w:rPr>
      </w:pPr>
      <w:bookmarkStart w:id="459" w:name="_Toc406913898"/>
      <w:bookmarkStart w:id="460" w:name="_Toc406914143"/>
      <w:bookmarkStart w:id="461" w:name="_Toc406914797"/>
      <w:bookmarkStart w:id="462" w:name="_Toc406914900"/>
      <w:bookmarkStart w:id="463" w:name="_Toc406915375"/>
      <w:bookmarkStart w:id="464" w:name="_Toc406984068"/>
      <w:bookmarkStart w:id="465" w:name="_Toc406984215"/>
      <w:bookmarkStart w:id="466" w:name="_Toc406984406"/>
      <w:bookmarkStart w:id="467" w:name="_Toc407069614"/>
      <w:bookmarkStart w:id="468" w:name="_Toc407081579"/>
      <w:bookmarkStart w:id="469" w:name="_Toc407081722"/>
      <w:bookmarkStart w:id="470" w:name="_Toc407083378"/>
      <w:bookmarkStart w:id="471" w:name="_Toc407084212"/>
      <w:bookmarkStart w:id="472" w:name="_Toc407085331"/>
      <w:bookmarkStart w:id="473" w:name="_Toc407085474"/>
      <w:bookmarkStart w:id="474" w:name="_Toc407085617"/>
      <w:bookmarkStart w:id="475" w:name="_Toc407086065"/>
      <w:r w:rsidRPr="004D0D4A">
        <w:rPr>
          <w:sz w:val="24"/>
          <w:szCs w:val="24"/>
        </w:rPr>
        <w:t>6. kontrola jakości robót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14:paraId="112FDB37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476" w:name="_Toc406913899"/>
      <w:bookmarkStart w:id="477" w:name="_Toc406914144"/>
      <w:bookmarkStart w:id="478" w:name="_Toc406914798"/>
      <w:bookmarkStart w:id="479" w:name="_Toc406914901"/>
      <w:bookmarkStart w:id="480" w:name="_Toc406915376"/>
      <w:bookmarkStart w:id="481" w:name="_Toc406984069"/>
      <w:bookmarkStart w:id="482" w:name="_Toc406984216"/>
      <w:bookmarkStart w:id="483" w:name="_Toc406984407"/>
      <w:bookmarkStart w:id="484" w:name="_Toc407069615"/>
      <w:bookmarkStart w:id="485" w:name="_Toc407081580"/>
      <w:bookmarkStart w:id="486" w:name="_Toc407081723"/>
      <w:bookmarkStart w:id="487" w:name="_Toc407083379"/>
      <w:bookmarkStart w:id="488" w:name="_Toc407084213"/>
      <w:bookmarkStart w:id="489" w:name="_Toc407085332"/>
      <w:bookmarkStart w:id="490" w:name="_Toc407085475"/>
      <w:bookmarkStart w:id="491" w:name="_Toc407085618"/>
      <w:bookmarkStart w:id="492" w:name="_Toc407086066"/>
      <w:r w:rsidRPr="004D0D4A">
        <w:rPr>
          <w:sz w:val="24"/>
          <w:szCs w:val="24"/>
        </w:rPr>
        <w:t>6.1. Ogólne zasady kontroli jakości robót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</w:p>
    <w:p w14:paraId="73F992BC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Ogólne zasady kontroli jakości robót podano w OST D-M-00.00.00 „Wymagania ogólne” pkt 6.</w:t>
      </w:r>
    </w:p>
    <w:p w14:paraId="487F3A9F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493" w:name="_Toc406913900"/>
      <w:bookmarkStart w:id="494" w:name="_Toc406914145"/>
      <w:bookmarkStart w:id="495" w:name="_Toc406914799"/>
      <w:bookmarkStart w:id="496" w:name="_Toc406914902"/>
      <w:bookmarkStart w:id="497" w:name="_Toc406915377"/>
      <w:bookmarkStart w:id="498" w:name="_Toc406984070"/>
      <w:bookmarkStart w:id="499" w:name="_Toc406984217"/>
      <w:bookmarkStart w:id="500" w:name="_Toc406984408"/>
      <w:bookmarkStart w:id="501" w:name="_Toc407069616"/>
      <w:bookmarkStart w:id="502" w:name="_Toc407081581"/>
      <w:bookmarkStart w:id="503" w:name="_Toc407081724"/>
      <w:bookmarkStart w:id="504" w:name="_Toc407083380"/>
      <w:bookmarkStart w:id="505" w:name="_Toc407084214"/>
      <w:bookmarkStart w:id="506" w:name="_Toc407085333"/>
      <w:bookmarkStart w:id="507" w:name="_Toc407085476"/>
      <w:bookmarkStart w:id="508" w:name="_Toc407085619"/>
      <w:bookmarkStart w:id="509" w:name="_Toc407086067"/>
      <w:r w:rsidRPr="004D0D4A">
        <w:rPr>
          <w:sz w:val="24"/>
          <w:szCs w:val="24"/>
        </w:rPr>
        <w:t>6.2. Badania przed przystąpieniem do robót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53F8B735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Przed przystąpieniem do robót Wykonawca powinien wykonać badania kruszyw przeznaczonych do wykonania robót i przedstawić wyniki tych badań Inżynierowi. Badania te powinny obejmować wszystkie właściwości kruszywa określone w p. 2.3.</w:t>
      </w:r>
    </w:p>
    <w:p w14:paraId="0799571B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Geowłókniny przeznaczone do wykonania warstwy odcinającej i odsączającej powinny posiadać aprobatę techniczną, zgodnie z pkt 2.4.</w:t>
      </w:r>
    </w:p>
    <w:p w14:paraId="20AF5B09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510" w:name="_Toc406913901"/>
      <w:bookmarkStart w:id="511" w:name="_Toc406914146"/>
      <w:bookmarkStart w:id="512" w:name="_Toc406914800"/>
      <w:bookmarkStart w:id="513" w:name="_Toc406914903"/>
      <w:bookmarkStart w:id="514" w:name="_Toc406915378"/>
      <w:bookmarkStart w:id="515" w:name="_Toc406984071"/>
      <w:bookmarkStart w:id="516" w:name="_Toc406984218"/>
      <w:bookmarkStart w:id="517" w:name="_Toc406984409"/>
      <w:bookmarkStart w:id="518" w:name="_Toc407069617"/>
      <w:bookmarkStart w:id="519" w:name="_Toc407081582"/>
      <w:bookmarkStart w:id="520" w:name="_Toc407081725"/>
      <w:bookmarkStart w:id="521" w:name="_Toc407083381"/>
      <w:bookmarkStart w:id="522" w:name="_Toc407084215"/>
      <w:bookmarkStart w:id="523" w:name="_Toc407085334"/>
      <w:bookmarkStart w:id="524" w:name="_Toc407085477"/>
      <w:bookmarkStart w:id="525" w:name="_Toc407085620"/>
      <w:bookmarkStart w:id="526" w:name="_Toc407086068"/>
      <w:r w:rsidRPr="004D0D4A">
        <w:rPr>
          <w:sz w:val="24"/>
          <w:szCs w:val="24"/>
        </w:rPr>
        <w:t>6.3. Badania w czasie robót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14:paraId="024432E7" w14:textId="77777777" w:rsidR="004D0D4A" w:rsidRPr="004D0D4A" w:rsidRDefault="004D0D4A" w:rsidP="004D0D4A">
      <w:pPr>
        <w:spacing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6.3.1. </w:t>
      </w:r>
      <w:r w:rsidRPr="004D0D4A">
        <w:rPr>
          <w:sz w:val="24"/>
          <w:szCs w:val="24"/>
        </w:rPr>
        <w:t>Częstotliwość oraz zakres badań i pomiarów</w:t>
      </w:r>
    </w:p>
    <w:p w14:paraId="0D61781A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Częstotliwość oraz zakres badań i pomiarów dotyczących cech geometrycznych i zagęszczenia warstwy odsączającej i odcinającej podaje tablica 1.</w:t>
      </w:r>
    </w:p>
    <w:p w14:paraId="6F49290E" w14:textId="77777777" w:rsidR="004D0D4A" w:rsidRPr="004D0D4A" w:rsidRDefault="004D0D4A" w:rsidP="004D0D4A">
      <w:pPr>
        <w:keepNext/>
        <w:spacing w:before="120" w:after="120"/>
        <w:rPr>
          <w:sz w:val="24"/>
          <w:szCs w:val="24"/>
        </w:rPr>
      </w:pPr>
      <w:r w:rsidRPr="004D0D4A">
        <w:rPr>
          <w:sz w:val="24"/>
          <w:szCs w:val="24"/>
        </w:rPr>
        <w:t>Tablica 1. Częstotliwość oraz zakres badań i pomiarów warstwy odsączającej i odcinającej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23"/>
        <w:gridCol w:w="4791"/>
      </w:tblGrid>
      <w:tr w:rsidR="004D0D4A" w:rsidRPr="004D0D4A" w14:paraId="5DD00BDF" w14:textId="77777777" w:rsidTr="002E182A">
        <w:tc>
          <w:tcPr>
            <w:tcW w:w="496" w:type="dxa"/>
            <w:tcBorders>
              <w:bottom w:val="double" w:sz="6" w:space="0" w:color="auto"/>
            </w:tcBorders>
          </w:tcPr>
          <w:p w14:paraId="64B8E3FD" w14:textId="77777777" w:rsidR="004D0D4A" w:rsidRPr="004D0D4A" w:rsidRDefault="004D0D4A" w:rsidP="002E182A">
            <w:pPr>
              <w:spacing w:before="120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Lp.</w:t>
            </w:r>
          </w:p>
        </w:tc>
        <w:tc>
          <w:tcPr>
            <w:tcW w:w="2223" w:type="dxa"/>
            <w:tcBorders>
              <w:bottom w:val="double" w:sz="6" w:space="0" w:color="auto"/>
            </w:tcBorders>
          </w:tcPr>
          <w:p w14:paraId="240F3BF3" w14:textId="77777777" w:rsidR="004D0D4A" w:rsidRPr="004D0D4A" w:rsidRDefault="004D0D4A" w:rsidP="002E182A">
            <w:pPr>
              <w:spacing w:before="60"/>
              <w:ind w:left="215" w:right="312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Wyszczególnienie badań i pomiarów</w:t>
            </w:r>
          </w:p>
        </w:tc>
        <w:tc>
          <w:tcPr>
            <w:tcW w:w="4791" w:type="dxa"/>
            <w:tcBorders>
              <w:bottom w:val="double" w:sz="6" w:space="0" w:color="auto"/>
            </w:tcBorders>
          </w:tcPr>
          <w:p w14:paraId="777BA759" w14:textId="77777777" w:rsidR="004D0D4A" w:rsidRPr="004D0D4A" w:rsidRDefault="004D0D4A" w:rsidP="002E182A">
            <w:pPr>
              <w:spacing w:before="60"/>
              <w:ind w:left="822" w:right="851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Minimalna częstotliwość badań            i pomiarów</w:t>
            </w:r>
          </w:p>
        </w:tc>
      </w:tr>
      <w:tr w:rsidR="004D0D4A" w:rsidRPr="004D0D4A" w14:paraId="4B6417AB" w14:textId="77777777" w:rsidTr="002E182A">
        <w:tc>
          <w:tcPr>
            <w:tcW w:w="496" w:type="dxa"/>
            <w:tcBorders>
              <w:top w:val="nil"/>
            </w:tcBorders>
          </w:tcPr>
          <w:p w14:paraId="116464AC" w14:textId="77777777" w:rsidR="004D0D4A" w:rsidRPr="004D0D4A" w:rsidRDefault="004D0D4A" w:rsidP="002E182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1</w:t>
            </w:r>
          </w:p>
        </w:tc>
        <w:tc>
          <w:tcPr>
            <w:tcW w:w="2223" w:type="dxa"/>
            <w:tcBorders>
              <w:top w:val="nil"/>
            </w:tcBorders>
          </w:tcPr>
          <w:p w14:paraId="5376DB39" w14:textId="77777777" w:rsidR="004D0D4A" w:rsidRPr="004D0D4A" w:rsidRDefault="004D0D4A" w:rsidP="002E182A">
            <w:pPr>
              <w:spacing w:before="60"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Szerokość warstwy</w:t>
            </w:r>
          </w:p>
        </w:tc>
        <w:tc>
          <w:tcPr>
            <w:tcW w:w="4791" w:type="dxa"/>
            <w:tcBorders>
              <w:top w:val="nil"/>
            </w:tcBorders>
          </w:tcPr>
          <w:p w14:paraId="11C4F127" w14:textId="77777777" w:rsidR="004D0D4A" w:rsidRPr="004D0D4A" w:rsidRDefault="004D0D4A" w:rsidP="002E182A">
            <w:pPr>
              <w:spacing w:before="60"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10 razy na 1 km</w:t>
            </w:r>
          </w:p>
        </w:tc>
      </w:tr>
      <w:tr w:rsidR="004D0D4A" w:rsidRPr="004D0D4A" w14:paraId="7BEBE0AE" w14:textId="77777777" w:rsidTr="002E182A">
        <w:tc>
          <w:tcPr>
            <w:tcW w:w="496" w:type="dxa"/>
          </w:tcPr>
          <w:p w14:paraId="59ECE54B" w14:textId="77777777" w:rsidR="004D0D4A" w:rsidRPr="004D0D4A" w:rsidRDefault="004D0D4A" w:rsidP="002E182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2</w:t>
            </w:r>
          </w:p>
        </w:tc>
        <w:tc>
          <w:tcPr>
            <w:tcW w:w="2223" w:type="dxa"/>
          </w:tcPr>
          <w:p w14:paraId="702556D8" w14:textId="77777777" w:rsidR="004D0D4A" w:rsidRPr="004D0D4A" w:rsidRDefault="004D0D4A" w:rsidP="002E182A">
            <w:pPr>
              <w:spacing w:before="60"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Równość podłużna</w:t>
            </w:r>
          </w:p>
        </w:tc>
        <w:tc>
          <w:tcPr>
            <w:tcW w:w="4791" w:type="dxa"/>
          </w:tcPr>
          <w:p w14:paraId="63818C2F" w14:textId="77777777" w:rsidR="004D0D4A" w:rsidRPr="004D0D4A" w:rsidRDefault="004D0D4A" w:rsidP="002E182A">
            <w:pPr>
              <w:spacing w:before="60"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co 20 m na każdym pasie ruchu</w:t>
            </w:r>
          </w:p>
        </w:tc>
      </w:tr>
      <w:tr w:rsidR="004D0D4A" w:rsidRPr="004D0D4A" w14:paraId="7F9C7BF8" w14:textId="77777777" w:rsidTr="002E182A">
        <w:tc>
          <w:tcPr>
            <w:tcW w:w="496" w:type="dxa"/>
          </w:tcPr>
          <w:p w14:paraId="23176BD9" w14:textId="77777777" w:rsidR="004D0D4A" w:rsidRPr="004D0D4A" w:rsidRDefault="004D0D4A" w:rsidP="002E182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3</w:t>
            </w:r>
          </w:p>
        </w:tc>
        <w:tc>
          <w:tcPr>
            <w:tcW w:w="2223" w:type="dxa"/>
          </w:tcPr>
          <w:p w14:paraId="54912864" w14:textId="77777777" w:rsidR="004D0D4A" w:rsidRPr="004D0D4A" w:rsidRDefault="004D0D4A" w:rsidP="002E182A">
            <w:pPr>
              <w:spacing w:before="60"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Równość poprzeczna</w:t>
            </w:r>
          </w:p>
        </w:tc>
        <w:tc>
          <w:tcPr>
            <w:tcW w:w="4791" w:type="dxa"/>
          </w:tcPr>
          <w:p w14:paraId="5FC765E2" w14:textId="77777777" w:rsidR="004D0D4A" w:rsidRPr="004D0D4A" w:rsidRDefault="004D0D4A" w:rsidP="002E182A">
            <w:pPr>
              <w:spacing w:before="60"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10 razy na 1 km</w:t>
            </w:r>
          </w:p>
        </w:tc>
      </w:tr>
      <w:tr w:rsidR="004D0D4A" w:rsidRPr="004D0D4A" w14:paraId="7F74A253" w14:textId="77777777" w:rsidTr="002E182A">
        <w:tc>
          <w:tcPr>
            <w:tcW w:w="496" w:type="dxa"/>
          </w:tcPr>
          <w:p w14:paraId="314CD660" w14:textId="77777777" w:rsidR="004D0D4A" w:rsidRPr="004D0D4A" w:rsidRDefault="004D0D4A" w:rsidP="002E182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4</w:t>
            </w:r>
          </w:p>
        </w:tc>
        <w:tc>
          <w:tcPr>
            <w:tcW w:w="2223" w:type="dxa"/>
          </w:tcPr>
          <w:p w14:paraId="6BC8EF53" w14:textId="77777777" w:rsidR="004D0D4A" w:rsidRPr="004D0D4A" w:rsidRDefault="004D0D4A" w:rsidP="002E182A">
            <w:pPr>
              <w:spacing w:before="60"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 xml:space="preserve">Spadki poprzeczne </w:t>
            </w:r>
            <w:r w:rsidRPr="004D0D4A">
              <w:rPr>
                <w:sz w:val="24"/>
                <w:szCs w:val="24"/>
                <w:vertAlign w:val="superscript"/>
              </w:rPr>
              <w:t>*)</w:t>
            </w:r>
          </w:p>
        </w:tc>
        <w:tc>
          <w:tcPr>
            <w:tcW w:w="4791" w:type="dxa"/>
          </w:tcPr>
          <w:p w14:paraId="169223D0" w14:textId="77777777" w:rsidR="004D0D4A" w:rsidRPr="004D0D4A" w:rsidRDefault="004D0D4A" w:rsidP="002E182A">
            <w:pPr>
              <w:spacing w:before="60"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10 razy na 1 km</w:t>
            </w:r>
          </w:p>
        </w:tc>
      </w:tr>
      <w:tr w:rsidR="004D0D4A" w:rsidRPr="004D0D4A" w14:paraId="68B79F28" w14:textId="77777777" w:rsidTr="002E182A">
        <w:tc>
          <w:tcPr>
            <w:tcW w:w="496" w:type="dxa"/>
          </w:tcPr>
          <w:p w14:paraId="38843A19" w14:textId="77777777" w:rsidR="004D0D4A" w:rsidRPr="004D0D4A" w:rsidRDefault="004D0D4A" w:rsidP="002E182A">
            <w:pPr>
              <w:spacing w:before="120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5</w:t>
            </w:r>
          </w:p>
        </w:tc>
        <w:tc>
          <w:tcPr>
            <w:tcW w:w="2223" w:type="dxa"/>
          </w:tcPr>
          <w:p w14:paraId="43B592F2" w14:textId="77777777" w:rsidR="004D0D4A" w:rsidRPr="004D0D4A" w:rsidRDefault="004D0D4A" w:rsidP="002E182A">
            <w:pPr>
              <w:spacing w:before="12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Rzędne wysokościowe</w:t>
            </w:r>
          </w:p>
        </w:tc>
        <w:tc>
          <w:tcPr>
            <w:tcW w:w="4791" w:type="dxa"/>
          </w:tcPr>
          <w:p w14:paraId="27D31ACB" w14:textId="77777777" w:rsidR="004D0D4A" w:rsidRPr="004D0D4A" w:rsidRDefault="004D0D4A" w:rsidP="002E182A">
            <w:pPr>
              <w:spacing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co 25 m w osi jezdni i na jej krawędziach dla autostrad i dróg ekspresowych, co 100 m dla pozostałych dróg</w:t>
            </w:r>
          </w:p>
        </w:tc>
      </w:tr>
      <w:tr w:rsidR="004D0D4A" w:rsidRPr="004D0D4A" w14:paraId="661C47DD" w14:textId="77777777" w:rsidTr="002E182A">
        <w:tc>
          <w:tcPr>
            <w:tcW w:w="496" w:type="dxa"/>
          </w:tcPr>
          <w:p w14:paraId="6761B152" w14:textId="77777777" w:rsidR="004D0D4A" w:rsidRPr="004D0D4A" w:rsidRDefault="004D0D4A" w:rsidP="002E182A">
            <w:pPr>
              <w:spacing w:before="120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6</w:t>
            </w:r>
          </w:p>
        </w:tc>
        <w:tc>
          <w:tcPr>
            <w:tcW w:w="2223" w:type="dxa"/>
          </w:tcPr>
          <w:p w14:paraId="29DC974B" w14:textId="77777777" w:rsidR="004D0D4A" w:rsidRPr="004D0D4A" w:rsidRDefault="004D0D4A" w:rsidP="002E182A">
            <w:pPr>
              <w:spacing w:before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 xml:space="preserve">Ukształtowanie osi w planie </w:t>
            </w:r>
            <w:r w:rsidRPr="004D0D4A">
              <w:rPr>
                <w:sz w:val="24"/>
                <w:szCs w:val="24"/>
                <w:vertAlign w:val="superscript"/>
              </w:rPr>
              <w:t>*)</w:t>
            </w:r>
          </w:p>
        </w:tc>
        <w:tc>
          <w:tcPr>
            <w:tcW w:w="4791" w:type="dxa"/>
          </w:tcPr>
          <w:p w14:paraId="0EA4DF6E" w14:textId="77777777" w:rsidR="004D0D4A" w:rsidRPr="004D0D4A" w:rsidRDefault="004D0D4A" w:rsidP="002E182A">
            <w:pPr>
              <w:spacing w:before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co 25 m w osi jezdni i na jej krawędziach dla autostrad i dróg ekspresowych, co 100 m dla pozostałych dróg</w:t>
            </w:r>
          </w:p>
        </w:tc>
      </w:tr>
      <w:tr w:rsidR="004D0D4A" w:rsidRPr="004D0D4A" w14:paraId="71541099" w14:textId="77777777" w:rsidTr="002E182A">
        <w:tc>
          <w:tcPr>
            <w:tcW w:w="496" w:type="dxa"/>
          </w:tcPr>
          <w:p w14:paraId="65FDDF5F" w14:textId="77777777" w:rsidR="004D0D4A" w:rsidRPr="004D0D4A" w:rsidRDefault="004D0D4A" w:rsidP="002E182A">
            <w:pPr>
              <w:spacing w:before="60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7</w:t>
            </w:r>
          </w:p>
        </w:tc>
        <w:tc>
          <w:tcPr>
            <w:tcW w:w="2223" w:type="dxa"/>
          </w:tcPr>
          <w:p w14:paraId="576F238A" w14:textId="77777777" w:rsidR="004D0D4A" w:rsidRPr="004D0D4A" w:rsidRDefault="004D0D4A" w:rsidP="002E182A">
            <w:pPr>
              <w:spacing w:before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Grubość warstwy</w:t>
            </w:r>
          </w:p>
        </w:tc>
        <w:tc>
          <w:tcPr>
            <w:tcW w:w="4791" w:type="dxa"/>
          </w:tcPr>
          <w:p w14:paraId="5DB351C7" w14:textId="77777777" w:rsidR="004D0D4A" w:rsidRPr="004D0D4A" w:rsidRDefault="004D0D4A" w:rsidP="002E182A">
            <w:pPr>
              <w:spacing w:before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Podczas budowy:</w:t>
            </w:r>
          </w:p>
          <w:p w14:paraId="435527AB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lastRenderedPageBreak/>
              <w:t>w 3 punktach na każdej działce roboczej, lecz nie rzadziej niż raz na 400 m</w:t>
            </w:r>
            <w:r w:rsidRPr="004D0D4A">
              <w:rPr>
                <w:sz w:val="24"/>
                <w:szCs w:val="24"/>
                <w:vertAlign w:val="superscript"/>
              </w:rPr>
              <w:t>2</w:t>
            </w:r>
          </w:p>
          <w:p w14:paraId="34DFA5EF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Przed odbiorem:</w:t>
            </w:r>
          </w:p>
          <w:p w14:paraId="02EDA15D" w14:textId="77777777" w:rsidR="004D0D4A" w:rsidRPr="004D0D4A" w:rsidRDefault="004D0D4A" w:rsidP="002E182A">
            <w:pPr>
              <w:spacing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w 3 punktach, lecz nie rzadziej niż raz na 2000 m</w:t>
            </w:r>
            <w:r w:rsidRPr="004D0D4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4D0D4A" w:rsidRPr="004D0D4A" w14:paraId="45FEC2B6" w14:textId="77777777" w:rsidTr="002E182A">
        <w:tc>
          <w:tcPr>
            <w:tcW w:w="496" w:type="dxa"/>
          </w:tcPr>
          <w:p w14:paraId="410DB70B" w14:textId="77777777" w:rsidR="004D0D4A" w:rsidRPr="004D0D4A" w:rsidRDefault="004D0D4A" w:rsidP="002E182A">
            <w:pPr>
              <w:spacing w:before="60"/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223" w:type="dxa"/>
          </w:tcPr>
          <w:p w14:paraId="4633FC55" w14:textId="77777777" w:rsidR="004D0D4A" w:rsidRPr="004D0D4A" w:rsidRDefault="004D0D4A" w:rsidP="002E182A">
            <w:pPr>
              <w:spacing w:before="60"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Zagęszczenie,  wilgotność kruszywa</w:t>
            </w:r>
          </w:p>
        </w:tc>
        <w:tc>
          <w:tcPr>
            <w:tcW w:w="4791" w:type="dxa"/>
          </w:tcPr>
          <w:p w14:paraId="536432D4" w14:textId="77777777" w:rsidR="004D0D4A" w:rsidRPr="004D0D4A" w:rsidRDefault="004D0D4A" w:rsidP="002E182A">
            <w:pPr>
              <w:spacing w:before="60" w:after="60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w 2 punktach na dziennej działce roboczej, lecz nie rzadziej niż raz na 600 m</w:t>
            </w:r>
            <w:r w:rsidRPr="004D0D4A">
              <w:rPr>
                <w:sz w:val="24"/>
                <w:szCs w:val="24"/>
                <w:vertAlign w:val="superscript"/>
              </w:rPr>
              <w:t>2</w:t>
            </w:r>
          </w:p>
        </w:tc>
      </w:tr>
    </w:tbl>
    <w:p w14:paraId="598095D5" w14:textId="77777777" w:rsidR="004D0D4A" w:rsidRPr="004D0D4A" w:rsidRDefault="004D0D4A" w:rsidP="004D0D4A">
      <w:pPr>
        <w:spacing w:before="120"/>
        <w:rPr>
          <w:sz w:val="24"/>
          <w:szCs w:val="24"/>
        </w:rPr>
      </w:pPr>
      <w:r w:rsidRPr="004D0D4A">
        <w:rPr>
          <w:sz w:val="24"/>
          <w:szCs w:val="24"/>
        </w:rPr>
        <w:t>*) Dodatkowe pomiary spadków poprzecznych i ukształtowania osi w planie należy wykonać w punktach głównych łuków poziomych.</w:t>
      </w:r>
    </w:p>
    <w:p w14:paraId="350104CA" w14:textId="77777777" w:rsidR="004D0D4A" w:rsidRPr="004D0D4A" w:rsidRDefault="004D0D4A" w:rsidP="004D0D4A">
      <w:pPr>
        <w:keepNext/>
        <w:spacing w:before="120"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6.3.2. </w:t>
      </w:r>
      <w:r w:rsidRPr="004D0D4A">
        <w:rPr>
          <w:sz w:val="24"/>
          <w:szCs w:val="24"/>
        </w:rPr>
        <w:t>Szerokość warstwy</w:t>
      </w:r>
    </w:p>
    <w:p w14:paraId="03218F41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Szerokość warstwy nie może się różnić od szerokości projektowanej o więcej niż +10 cm, -5 cm.</w:t>
      </w:r>
    </w:p>
    <w:p w14:paraId="39816A3C" w14:textId="77777777" w:rsidR="004D0D4A" w:rsidRPr="004D0D4A" w:rsidRDefault="004D0D4A" w:rsidP="004D0D4A">
      <w:pPr>
        <w:spacing w:before="120"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6.3.3. </w:t>
      </w:r>
      <w:r w:rsidRPr="004D0D4A">
        <w:rPr>
          <w:sz w:val="24"/>
          <w:szCs w:val="24"/>
        </w:rPr>
        <w:t>Równość warstwy</w:t>
      </w:r>
    </w:p>
    <w:p w14:paraId="34D54D6D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Nierówności podłużne warstwy odcinającej i odsączającej należy mierzyć</w:t>
      </w:r>
    </w:p>
    <w:p w14:paraId="76081FF8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>4 metrową łatą, zgodnie z normą BN-68/8931-04 [7].</w:t>
      </w:r>
    </w:p>
    <w:p w14:paraId="30BF50F9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Nierówności poprzeczne warstwy odcinającej i odsączającej należy mierzyć</w:t>
      </w:r>
    </w:p>
    <w:p w14:paraId="36923F3E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>4 metrową łatą.</w:t>
      </w:r>
    </w:p>
    <w:p w14:paraId="2390FEBF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Nierówności nie mogą przekraczać 20 mm.</w:t>
      </w:r>
    </w:p>
    <w:p w14:paraId="0C89BB55" w14:textId="77777777" w:rsidR="004D0D4A" w:rsidRPr="004D0D4A" w:rsidRDefault="004D0D4A" w:rsidP="004D0D4A">
      <w:pPr>
        <w:spacing w:before="120"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6.3.4. </w:t>
      </w:r>
      <w:r w:rsidRPr="004D0D4A">
        <w:rPr>
          <w:sz w:val="24"/>
          <w:szCs w:val="24"/>
        </w:rPr>
        <w:t>Spadki poprzeczne</w:t>
      </w:r>
    </w:p>
    <w:p w14:paraId="1AE46C78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 xml:space="preserve">Spadki poprzeczne warstwy odcinającej i odsączającej na prostych i łukach powinny być zgodne z dokumentacją projektową z tolerancją </w:t>
      </w:r>
      <w:r w:rsidRPr="004D0D4A">
        <w:rPr>
          <w:sz w:val="24"/>
          <w:szCs w:val="24"/>
        </w:rPr>
        <w:sym w:font="Symbol" w:char="F0B1"/>
      </w:r>
      <w:r w:rsidRPr="004D0D4A">
        <w:rPr>
          <w:sz w:val="24"/>
          <w:szCs w:val="24"/>
        </w:rPr>
        <w:t xml:space="preserve"> 0,5%.</w:t>
      </w:r>
    </w:p>
    <w:p w14:paraId="48220119" w14:textId="77777777" w:rsidR="004D0D4A" w:rsidRPr="004D0D4A" w:rsidRDefault="004D0D4A" w:rsidP="004D0D4A">
      <w:pPr>
        <w:keepNext/>
        <w:spacing w:before="120"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6.3.5. </w:t>
      </w:r>
      <w:r w:rsidRPr="004D0D4A">
        <w:rPr>
          <w:sz w:val="24"/>
          <w:szCs w:val="24"/>
        </w:rPr>
        <w:t>Rzędne wysokościowe</w:t>
      </w:r>
    </w:p>
    <w:p w14:paraId="5B90FD30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Różnice pomiędzy rzędnymi wysokościowymi warstwy i rzędnymi projektowanymi nie powinny przekraczać +1 cm i -2 cm.</w:t>
      </w:r>
    </w:p>
    <w:p w14:paraId="644E03DC" w14:textId="77777777" w:rsidR="004D0D4A" w:rsidRPr="004D0D4A" w:rsidRDefault="004D0D4A" w:rsidP="004D0D4A">
      <w:pPr>
        <w:spacing w:before="120"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6.3.6. </w:t>
      </w:r>
      <w:r w:rsidRPr="004D0D4A">
        <w:rPr>
          <w:sz w:val="24"/>
          <w:szCs w:val="24"/>
        </w:rPr>
        <w:t>Ukształtowanie osi w planie</w:t>
      </w:r>
    </w:p>
    <w:p w14:paraId="1FF6FE91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 xml:space="preserve">Oś w planie nie może być przesunięta w stosunku do osi projektowanej o więcej niż </w:t>
      </w:r>
      <w:r w:rsidRPr="004D0D4A">
        <w:rPr>
          <w:sz w:val="24"/>
          <w:szCs w:val="24"/>
        </w:rPr>
        <w:sym w:font="Symbol" w:char="F0B1"/>
      </w:r>
      <w:r w:rsidRPr="004D0D4A">
        <w:rPr>
          <w:sz w:val="24"/>
          <w:szCs w:val="24"/>
        </w:rPr>
        <w:t xml:space="preserve"> 3 cm dla autostrad i dróg ekspresowych lub o więcej niż </w:t>
      </w:r>
      <w:r w:rsidRPr="004D0D4A">
        <w:rPr>
          <w:sz w:val="24"/>
          <w:szCs w:val="24"/>
        </w:rPr>
        <w:sym w:font="Symbol" w:char="F0B1"/>
      </w:r>
      <w:r w:rsidRPr="004D0D4A">
        <w:rPr>
          <w:sz w:val="24"/>
          <w:szCs w:val="24"/>
        </w:rPr>
        <w:t xml:space="preserve"> 5 cm dla pozostałych dróg.</w:t>
      </w:r>
    </w:p>
    <w:p w14:paraId="6190CCE0" w14:textId="77777777" w:rsidR="004D0D4A" w:rsidRPr="004D0D4A" w:rsidRDefault="004D0D4A" w:rsidP="004D0D4A">
      <w:pPr>
        <w:spacing w:before="120"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6.3.7. </w:t>
      </w:r>
      <w:r w:rsidRPr="004D0D4A">
        <w:rPr>
          <w:sz w:val="24"/>
          <w:szCs w:val="24"/>
        </w:rPr>
        <w:t>Grubość warstwy</w:t>
      </w:r>
    </w:p>
    <w:p w14:paraId="0B10A32A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Grubość warstwy powinna być zgodna z określoną w dokumentacji projektowej z tolerancją +1 cm, -2 cm.</w:t>
      </w:r>
    </w:p>
    <w:p w14:paraId="18504A6B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Jeżeli warstwa, ze względów technologicznych, została wykonana w dwóch warstwach, należy mierzyć łączną grubość tych warstw.</w:t>
      </w:r>
    </w:p>
    <w:p w14:paraId="5B439B46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Na wszystkich powierzchniach wadliwych pod względem grubości Wykonawca wykona naprawę warstwy przez spulchnienie warstwy na głębokość co najmniej 10 cm, uzupełnienie nowym materiałem o odpowiednich właściwościach, wyrównanie i ponowne zagęszczenie.</w:t>
      </w:r>
    </w:p>
    <w:p w14:paraId="4BA8B34E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Roboty te Wykonawca wykona na własny koszt. Po wykonaniu tych robót nastąpi ponowny pomiar i ocena grubości warstwy, według wyżej podanych zasad na koszt Wykonawcy.</w:t>
      </w:r>
    </w:p>
    <w:p w14:paraId="21F3A03D" w14:textId="77777777" w:rsidR="004D0D4A" w:rsidRPr="004D0D4A" w:rsidRDefault="004D0D4A" w:rsidP="004D0D4A">
      <w:pPr>
        <w:spacing w:before="120"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6.3.8. </w:t>
      </w:r>
      <w:r w:rsidRPr="004D0D4A">
        <w:rPr>
          <w:sz w:val="24"/>
          <w:szCs w:val="24"/>
        </w:rPr>
        <w:t>Zagęszczenie warstwy</w:t>
      </w:r>
    </w:p>
    <w:p w14:paraId="1A570307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Wskaźnik zagęszczenia warstwy odcinającej i odsączającej, określony wg BN-77/8931-12 [8] nie powinien być mniejszy od 1.</w:t>
      </w:r>
    </w:p>
    <w:p w14:paraId="171BE63B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lastRenderedPageBreak/>
        <w:tab/>
        <w:t>Jeżeli jako kryterium dobrego zagęszczenia warstwy stosuje się porównanie wartości modułów odkształcenia, to wartość stosunku wtórnego do pierwotnego modułu odkształcenia, określonych zgodnie z normą BN-64/8931-02 [6], nie powinna być większa od 2,2.</w:t>
      </w:r>
    </w:p>
    <w:p w14:paraId="245C323D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Wilgotność kruszywa w czasie zagęszczenia należy badać według PN-B-06714-17 [2]. Wilgotność kruszywa powinna być równa wilgotności optymalnej z tolerancją od -20% do +10%.</w:t>
      </w:r>
    </w:p>
    <w:p w14:paraId="0000089C" w14:textId="77777777" w:rsidR="004D0D4A" w:rsidRPr="004D0D4A" w:rsidRDefault="004D0D4A" w:rsidP="004D0D4A">
      <w:pPr>
        <w:spacing w:before="120" w:after="120"/>
        <w:rPr>
          <w:sz w:val="24"/>
          <w:szCs w:val="24"/>
        </w:rPr>
      </w:pPr>
      <w:r w:rsidRPr="004D0D4A">
        <w:rPr>
          <w:b/>
          <w:sz w:val="24"/>
          <w:szCs w:val="24"/>
        </w:rPr>
        <w:t xml:space="preserve">6.3.9. </w:t>
      </w:r>
      <w:r w:rsidRPr="004D0D4A">
        <w:rPr>
          <w:sz w:val="24"/>
          <w:szCs w:val="24"/>
        </w:rPr>
        <w:t>Badania dotyczące warstwy odsączającej i odcinającej z geowłóknin</w:t>
      </w:r>
    </w:p>
    <w:p w14:paraId="1C56EFDD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 czasie układania warstwy odcinającej i odsączającej z geowłóknin należy kontrolować:</w:t>
      </w:r>
    </w:p>
    <w:p w14:paraId="4E3CA4B0" w14:textId="77777777" w:rsidR="004D0D4A" w:rsidRPr="004D0D4A" w:rsidRDefault="004D0D4A" w:rsidP="004D0D4A">
      <w:pPr>
        <w:numPr>
          <w:ilvl w:val="0"/>
          <w:numId w:val="2"/>
        </w:numPr>
        <w:rPr>
          <w:sz w:val="24"/>
          <w:szCs w:val="24"/>
        </w:rPr>
      </w:pPr>
      <w:r w:rsidRPr="004D0D4A">
        <w:rPr>
          <w:sz w:val="24"/>
          <w:szCs w:val="24"/>
        </w:rPr>
        <w:t>zgodność oznaczenia poszczególnych bel (rolek) geowłóknin z określonym w dokumentacji projektowej,</w:t>
      </w:r>
    </w:p>
    <w:p w14:paraId="0786CC6E" w14:textId="77777777" w:rsidR="004D0D4A" w:rsidRPr="004D0D4A" w:rsidRDefault="004D0D4A" w:rsidP="004D0D4A">
      <w:pPr>
        <w:numPr>
          <w:ilvl w:val="0"/>
          <w:numId w:val="2"/>
        </w:numPr>
        <w:rPr>
          <w:sz w:val="24"/>
          <w:szCs w:val="24"/>
        </w:rPr>
      </w:pPr>
      <w:r w:rsidRPr="004D0D4A">
        <w:rPr>
          <w:sz w:val="24"/>
          <w:szCs w:val="24"/>
        </w:rPr>
        <w:t>równość warstwy,</w:t>
      </w:r>
    </w:p>
    <w:p w14:paraId="595D5F4B" w14:textId="77777777" w:rsidR="004D0D4A" w:rsidRPr="004D0D4A" w:rsidRDefault="004D0D4A" w:rsidP="004D0D4A">
      <w:pPr>
        <w:numPr>
          <w:ilvl w:val="0"/>
          <w:numId w:val="2"/>
        </w:numPr>
        <w:rPr>
          <w:sz w:val="24"/>
          <w:szCs w:val="24"/>
        </w:rPr>
      </w:pPr>
      <w:r w:rsidRPr="004D0D4A">
        <w:rPr>
          <w:sz w:val="24"/>
          <w:szCs w:val="24"/>
        </w:rPr>
        <w:t>wielkość zakładu przyległych pasm i sposób ich łączenia,</w:t>
      </w:r>
    </w:p>
    <w:p w14:paraId="6E1D9716" w14:textId="77777777" w:rsidR="004D0D4A" w:rsidRPr="004D0D4A" w:rsidRDefault="004D0D4A" w:rsidP="004D0D4A">
      <w:pPr>
        <w:numPr>
          <w:ilvl w:val="0"/>
          <w:numId w:val="2"/>
        </w:numPr>
        <w:rPr>
          <w:sz w:val="24"/>
          <w:szCs w:val="24"/>
        </w:rPr>
      </w:pPr>
      <w:r w:rsidRPr="004D0D4A">
        <w:rPr>
          <w:sz w:val="24"/>
          <w:szCs w:val="24"/>
        </w:rPr>
        <w:t>zamocowanie warstwy do podłoża gruntowego, o ile przewidziano to w dokumentacji projektowej.</w:t>
      </w:r>
    </w:p>
    <w:p w14:paraId="003A14D7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Ponadto należy sprawdzić, czy nie nastąpiło mechaniczne uszkodzenie geowłókniny (rozerwanie, przebicie). Pasma geowłókniny użyte do wykonania warstwy odcinającej i odsączającej nie powinny mieć takich uszkodzeń.</w:t>
      </w:r>
    </w:p>
    <w:p w14:paraId="4F3E3AAC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527" w:name="_Toc406913902"/>
      <w:bookmarkStart w:id="528" w:name="_Toc406914147"/>
      <w:bookmarkStart w:id="529" w:name="_Toc406914801"/>
      <w:bookmarkStart w:id="530" w:name="_Toc406914904"/>
      <w:bookmarkStart w:id="531" w:name="_Toc406915379"/>
      <w:bookmarkStart w:id="532" w:name="_Toc406984072"/>
      <w:bookmarkStart w:id="533" w:name="_Toc406984219"/>
      <w:bookmarkStart w:id="534" w:name="_Toc406984410"/>
      <w:bookmarkStart w:id="535" w:name="_Toc407069618"/>
      <w:bookmarkStart w:id="536" w:name="_Toc407081583"/>
      <w:bookmarkStart w:id="537" w:name="_Toc407081726"/>
      <w:bookmarkStart w:id="538" w:name="_Toc407083382"/>
      <w:bookmarkStart w:id="539" w:name="_Toc407084216"/>
      <w:bookmarkStart w:id="540" w:name="_Toc407085335"/>
      <w:bookmarkStart w:id="541" w:name="_Toc407085478"/>
      <w:bookmarkStart w:id="542" w:name="_Toc407085621"/>
      <w:bookmarkStart w:id="543" w:name="_Toc407086069"/>
      <w:r w:rsidRPr="004D0D4A">
        <w:rPr>
          <w:sz w:val="24"/>
          <w:szCs w:val="24"/>
        </w:rPr>
        <w:t>6.4. Zasady postępowania z odcinkami wadliwie wykonanymi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14:paraId="215DA5AA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Wszystkie powierzchnie, które wykazują większe odchylenia cech geometrycznych od określonych w p. 6.3, powinny być naprawione przez spulchnienie do głębokości co najmniej 10 cm, wyrównane i powtórnie zagęszczone. Dodanie nowego materiału bez spulchnienia wykonanej warstwy jest niedopuszczalne.</w:t>
      </w:r>
    </w:p>
    <w:p w14:paraId="20A93012" w14:textId="77777777" w:rsidR="004D0D4A" w:rsidRPr="004D0D4A" w:rsidRDefault="004D0D4A" w:rsidP="004D0D4A">
      <w:pPr>
        <w:pStyle w:val="Nagwek1"/>
        <w:rPr>
          <w:sz w:val="24"/>
          <w:szCs w:val="24"/>
        </w:rPr>
      </w:pPr>
      <w:bookmarkStart w:id="544" w:name="_Toc406913903"/>
      <w:bookmarkStart w:id="545" w:name="_Toc406914148"/>
      <w:bookmarkStart w:id="546" w:name="_Toc406914802"/>
      <w:bookmarkStart w:id="547" w:name="_Toc406914905"/>
      <w:bookmarkStart w:id="548" w:name="_Toc406915380"/>
      <w:bookmarkStart w:id="549" w:name="_Toc406984073"/>
      <w:bookmarkStart w:id="550" w:name="_Toc406984220"/>
      <w:bookmarkStart w:id="551" w:name="_Toc406984411"/>
      <w:bookmarkStart w:id="552" w:name="_Toc407069619"/>
      <w:bookmarkStart w:id="553" w:name="_Toc407081584"/>
      <w:bookmarkStart w:id="554" w:name="_Toc407081727"/>
      <w:bookmarkStart w:id="555" w:name="_Toc407083383"/>
      <w:bookmarkStart w:id="556" w:name="_Toc407084217"/>
      <w:bookmarkStart w:id="557" w:name="_Toc407085336"/>
      <w:bookmarkStart w:id="558" w:name="_Toc407085479"/>
      <w:bookmarkStart w:id="559" w:name="_Toc407085622"/>
      <w:bookmarkStart w:id="560" w:name="_Toc407086070"/>
      <w:r w:rsidRPr="004D0D4A">
        <w:rPr>
          <w:sz w:val="24"/>
          <w:szCs w:val="24"/>
        </w:rPr>
        <w:t>7. obmiar robót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14:paraId="15A5D6B1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561" w:name="_Toc406913904"/>
      <w:bookmarkStart w:id="562" w:name="_Toc406914149"/>
      <w:bookmarkStart w:id="563" w:name="_Toc406914803"/>
      <w:bookmarkStart w:id="564" w:name="_Toc406914906"/>
      <w:bookmarkStart w:id="565" w:name="_Toc406915381"/>
      <w:bookmarkStart w:id="566" w:name="_Toc406984074"/>
      <w:bookmarkStart w:id="567" w:name="_Toc406984221"/>
      <w:bookmarkStart w:id="568" w:name="_Toc406984412"/>
      <w:bookmarkStart w:id="569" w:name="_Toc407069620"/>
      <w:bookmarkStart w:id="570" w:name="_Toc407081585"/>
      <w:bookmarkStart w:id="571" w:name="_Toc407081728"/>
      <w:bookmarkStart w:id="572" w:name="_Toc407083384"/>
      <w:bookmarkStart w:id="573" w:name="_Toc407084218"/>
      <w:bookmarkStart w:id="574" w:name="_Toc407085337"/>
      <w:bookmarkStart w:id="575" w:name="_Toc407085480"/>
      <w:bookmarkStart w:id="576" w:name="_Toc407085623"/>
      <w:bookmarkStart w:id="577" w:name="_Toc407086071"/>
      <w:r w:rsidRPr="004D0D4A">
        <w:rPr>
          <w:sz w:val="24"/>
          <w:szCs w:val="24"/>
        </w:rPr>
        <w:t>7.1. Ogólne zasady obmiaru robót</w:t>
      </w:r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14:paraId="162A07F7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Ogólne zasady obmiaru robót podano w OST D-M-00.00.00 „Wymagania ogólne” pkt 7.</w:t>
      </w:r>
    </w:p>
    <w:p w14:paraId="65804307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578" w:name="_Toc406913905"/>
      <w:bookmarkStart w:id="579" w:name="_Toc406914150"/>
      <w:bookmarkStart w:id="580" w:name="_Toc406914804"/>
      <w:bookmarkStart w:id="581" w:name="_Toc406914907"/>
      <w:bookmarkStart w:id="582" w:name="_Toc406915382"/>
      <w:bookmarkStart w:id="583" w:name="_Toc406984075"/>
      <w:bookmarkStart w:id="584" w:name="_Toc406984222"/>
      <w:bookmarkStart w:id="585" w:name="_Toc406984413"/>
      <w:bookmarkStart w:id="586" w:name="_Toc407069621"/>
      <w:bookmarkStart w:id="587" w:name="_Toc407081586"/>
      <w:bookmarkStart w:id="588" w:name="_Toc407081729"/>
      <w:bookmarkStart w:id="589" w:name="_Toc407083385"/>
      <w:bookmarkStart w:id="590" w:name="_Toc407084219"/>
      <w:bookmarkStart w:id="591" w:name="_Toc407085338"/>
      <w:bookmarkStart w:id="592" w:name="_Toc407085481"/>
      <w:bookmarkStart w:id="593" w:name="_Toc407085624"/>
      <w:bookmarkStart w:id="594" w:name="_Toc407086072"/>
      <w:r w:rsidRPr="004D0D4A">
        <w:rPr>
          <w:sz w:val="24"/>
          <w:szCs w:val="24"/>
        </w:rPr>
        <w:t>7.2. Jednostka obmiarowa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14:paraId="04985B82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Jednostką obmiarową jest m</w:t>
      </w:r>
      <w:r w:rsidRPr="004D0D4A">
        <w:rPr>
          <w:sz w:val="24"/>
          <w:szCs w:val="24"/>
          <w:vertAlign w:val="superscript"/>
        </w:rPr>
        <w:t>2</w:t>
      </w:r>
      <w:r w:rsidRPr="004D0D4A">
        <w:rPr>
          <w:sz w:val="24"/>
          <w:szCs w:val="24"/>
        </w:rPr>
        <w:t xml:space="preserve"> (metr kwadratowy) warstwy odcinającej                               i odsączającej.</w:t>
      </w:r>
    </w:p>
    <w:p w14:paraId="63FB3648" w14:textId="77777777" w:rsidR="004D0D4A" w:rsidRPr="004D0D4A" w:rsidRDefault="004D0D4A" w:rsidP="004D0D4A">
      <w:pPr>
        <w:pStyle w:val="Nagwek1"/>
        <w:rPr>
          <w:sz w:val="24"/>
          <w:szCs w:val="24"/>
        </w:rPr>
      </w:pPr>
      <w:bookmarkStart w:id="595" w:name="_Toc406913906"/>
      <w:bookmarkStart w:id="596" w:name="_Toc406914151"/>
      <w:bookmarkStart w:id="597" w:name="_Toc406914805"/>
      <w:bookmarkStart w:id="598" w:name="_Toc406914908"/>
      <w:bookmarkStart w:id="599" w:name="_Toc406915383"/>
      <w:bookmarkStart w:id="600" w:name="_Toc406984076"/>
      <w:bookmarkStart w:id="601" w:name="_Toc406984223"/>
      <w:bookmarkStart w:id="602" w:name="_Toc406984414"/>
      <w:bookmarkStart w:id="603" w:name="_Toc407069622"/>
      <w:bookmarkStart w:id="604" w:name="_Toc407081587"/>
      <w:bookmarkStart w:id="605" w:name="_Toc407081730"/>
      <w:bookmarkStart w:id="606" w:name="_Toc407083386"/>
      <w:bookmarkStart w:id="607" w:name="_Toc407084220"/>
      <w:bookmarkStart w:id="608" w:name="_Toc407085339"/>
      <w:bookmarkStart w:id="609" w:name="_Toc407085482"/>
      <w:bookmarkStart w:id="610" w:name="_Toc407085625"/>
      <w:bookmarkStart w:id="611" w:name="_Toc407086073"/>
      <w:r w:rsidRPr="004D0D4A">
        <w:rPr>
          <w:sz w:val="24"/>
          <w:szCs w:val="24"/>
        </w:rPr>
        <w:t>8. odbiór robót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</w:p>
    <w:p w14:paraId="375E60DE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Ogólne zasady odbioru robót podano w OST D-M-00.00.00 „Wymagania ogólne” pkt 8.</w:t>
      </w:r>
    </w:p>
    <w:p w14:paraId="3AB6F007" w14:textId="77777777" w:rsidR="004D0D4A" w:rsidRPr="004D0D4A" w:rsidRDefault="004D0D4A" w:rsidP="004D0D4A">
      <w:pPr>
        <w:spacing w:after="120"/>
        <w:rPr>
          <w:sz w:val="24"/>
          <w:szCs w:val="24"/>
        </w:rPr>
      </w:pPr>
      <w:r w:rsidRPr="004D0D4A">
        <w:rPr>
          <w:sz w:val="24"/>
          <w:szCs w:val="24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14:paraId="17230C0B" w14:textId="77777777" w:rsidR="004D0D4A" w:rsidRPr="004D0D4A" w:rsidRDefault="004D0D4A" w:rsidP="004D0D4A">
      <w:pPr>
        <w:pStyle w:val="Nagwek1"/>
        <w:rPr>
          <w:sz w:val="24"/>
          <w:szCs w:val="24"/>
        </w:rPr>
      </w:pPr>
      <w:bookmarkStart w:id="612" w:name="_Toc406913907"/>
      <w:bookmarkStart w:id="613" w:name="_Toc406914152"/>
      <w:bookmarkStart w:id="614" w:name="_Toc406914806"/>
      <w:bookmarkStart w:id="615" w:name="_Toc406914909"/>
      <w:bookmarkStart w:id="616" w:name="_Toc406915384"/>
      <w:bookmarkStart w:id="617" w:name="_Toc406984077"/>
      <w:bookmarkStart w:id="618" w:name="_Toc406984224"/>
      <w:bookmarkStart w:id="619" w:name="_Toc406984415"/>
      <w:bookmarkStart w:id="620" w:name="_Toc407069623"/>
      <w:bookmarkStart w:id="621" w:name="_Toc407081588"/>
      <w:bookmarkStart w:id="622" w:name="_Toc407081731"/>
      <w:bookmarkStart w:id="623" w:name="_Toc407083387"/>
      <w:bookmarkStart w:id="624" w:name="_Toc407084221"/>
      <w:bookmarkStart w:id="625" w:name="_Toc407085340"/>
      <w:bookmarkStart w:id="626" w:name="_Toc407085483"/>
      <w:bookmarkStart w:id="627" w:name="_Toc407085626"/>
      <w:bookmarkStart w:id="628" w:name="_Toc407086074"/>
      <w:r w:rsidRPr="004D0D4A">
        <w:rPr>
          <w:sz w:val="24"/>
          <w:szCs w:val="24"/>
        </w:rPr>
        <w:t>9. podstawa płatności</w:t>
      </w:r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</w:p>
    <w:p w14:paraId="3691D11F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629" w:name="_Toc406913908"/>
      <w:bookmarkStart w:id="630" w:name="_Toc406914153"/>
      <w:bookmarkStart w:id="631" w:name="_Toc406914807"/>
      <w:bookmarkStart w:id="632" w:name="_Toc406914910"/>
      <w:bookmarkStart w:id="633" w:name="_Toc406915385"/>
      <w:bookmarkStart w:id="634" w:name="_Toc406984078"/>
      <w:bookmarkStart w:id="635" w:name="_Toc406984225"/>
      <w:bookmarkStart w:id="636" w:name="_Toc406984416"/>
      <w:bookmarkStart w:id="637" w:name="_Toc407069624"/>
      <w:bookmarkStart w:id="638" w:name="_Toc407081589"/>
      <w:bookmarkStart w:id="639" w:name="_Toc407081732"/>
      <w:bookmarkStart w:id="640" w:name="_Toc407083388"/>
      <w:bookmarkStart w:id="641" w:name="_Toc407084222"/>
      <w:bookmarkStart w:id="642" w:name="_Toc407085341"/>
      <w:bookmarkStart w:id="643" w:name="_Toc407085484"/>
      <w:bookmarkStart w:id="644" w:name="_Toc407085627"/>
      <w:bookmarkStart w:id="645" w:name="_Toc407086075"/>
      <w:r w:rsidRPr="004D0D4A">
        <w:rPr>
          <w:sz w:val="24"/>
          <w:szCs w:val="24"/>
        </w:rPr>
        <w:t>9.1. Ogólne ustalenia dotyczące podstawy płatności</w:t>
      </w:r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</w:p>
    <w:p w14:paraId="131064E9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Ogólne ustalenia dotyczące podstawy płatności podano w OST D-M-00.00.00 „Wymagania ogólne” pkt 9.</w:t>
      </w:r>
    </w:p>
    <w:p w14:paraId="76FBFF88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646" w:name="_Toc406913909"/>
      <w:bookmarkStart w:id="647" w:name="_Toc406914154"/>
      <w:bookmarkStart w:id="648" w:name="_Toc406914808"/>
      <w:bookmarkStart w:id="649" w:name="_Toc406914911"/>
      <w:bookmarkStart w:id="650" w:name="_Toc406915386"/>
      <w:bookmarkStart w:id="651" w:name="_Toc406984079"/>
      <w:bookmarkStart w:id="652" w:name="_Toc406984226"/>
      <w:bookmarkStart w:id="653" w:name="_Toc406984417"/>
      <w:bookmarkStart w:id="654" w:name="_Toc407069625"/>
      <w:bookmarkStart w:id="655" w:name="_Toc407081590"/>
      <w:bookmarkStart w:id="656" w:name="_Toc407081733"/>
      <w:bookmarkStart w:id="657" w:name="_Toc407083389"/>
      <w:bookmarkStart w:id="658" w:name="_Toc407084223"/>
      <w:bookmarkStart w:id="659" w:name="_Toc407085342"/>
      <w:bookmarkStart w:id="660" w:name="_Toc407085485"/>
      <w:bookmarkStart w:id="661" w:name="_Toc407085628"/>
      <w:bookmarkStart w:id="662" w:name="_Toc407086076"/>
      <w:r w:rsidRPr="004D0D4A">
        <w:rPr>
          <w:sz w:val="24"/>
          <w:szCs w:val="24"/>
        </w:rPr>
        <w:t>9.2. Cena jednostki obmiarowej</w:t>
      </w:r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</w:p>
    <w:p w14:paraId="3C86E9C9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Cena wykonania 1m</w:t>
      </w:r>
      <w:r w:rsidRPr="004D0D4A">
        <w:rPr>
          <w:sz w:val="24"/>
          <w:szCs w:val="24"/>
          <w:vertAlign w:val="superscript"/>
        </w:rPr>
        <w:t>2</w:t>
      </w:r>
      <w:r w:rsidRPr="004D0D4A">
        <w:rPr>
          <w:sz w:val="24"/>
          <w:szCs w:val="24"/>
        </w:rPr>
        <w:t xml:space="preserve"> warstwy odsączającej i/lub odcinającej z kruszywa obejmuje:</w:t>
      </w:r>
    </w:p>
    <w:p w14:paraId="1EC394B8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lastRenderedPageBreak/>
        <w:t>prace pomiarowe,</w:t>
      </w:r>
    </w:p>
    <w:p w14:paraId="502D225F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dostarczenie i rozłożenie na uprzednio przygotowanym podłożu warstwy materiału o grubości i jakości określonej w dokumentacji projektowej i specyfikacji technicznej,</w:t>
      </w:r>
    </w:p>
    <w:p w14:paraId="6E8C73F2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wyrównanie ułożonej warstwy do wymaganego profilu,</w:t>
      </w:r>
    </w:p>
    <w:p w14:paraId="1D48F829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zagęszczenie wyprofilowanej warstwy,</w:t>
      </w:r>
    </w:p>
    <w:p w14:paraId="13651071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przeprowadzenie pomiarów i badań laboratoryjnych wymaganych w specyfikacji technicznej,</w:t>
      </w:r>
    </w:p>
    <w:p w14:paraId="273486D5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utrzymanie warstwy.</w:t>
      </w:r>
    </w:p>
    <w:p w14:paraId="252573AB" w14:textId="77777777" w:rsidR="004D0D4A" w:rsidRPr="004D0D4A" w:rsidRDefault="004D0D4A" w:rsidP="004D0D4A">
      <w:pPr>
        <w:rPr>
          <w:sz w:val="24"/>
          <w:szCs w:val="24"/>
        </w:rPr>
      </w:pPr>
      <w:r w:rsidRPr="004D0D4A">
        <w:rPr>
          <w:sz w:val="24"/>
          <w:szCs w:val="24"/>
        </w:rPr>
        <w:tab/>
        <w:t>Cena wykonania 1m</w:t>
      </w:r>
      <w:r w:rsidRPr="004D0D4A">
        <w:rPr>
          <w:sz w:val="24"/>
          <w:szCs w:val="24"/>
          <w:vertAlign w:val="superscript"/>
        </w:rPr>
        <w:t>2</w:t>
      </w:r>
      <w:r w:rsidRPr="004D0D4A">
        <w:rPr>
          <w:sz w:val="24"/>
          <w:szCs w:val="24"/>
        </w:rPr>
        <w:t xml:space="preserve"> warstwy odsączającej i/lub odcinającej z geowłóknin obejmuje:</w:t>
      </w:r>
    </w:p>
    <w:p w14:paraId="28D33C3E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prace pomiarowe,</w:t>
      </w:r>
    </w:p>
    <w:p w14:paraId="4ABAD730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dostarczenie i rozłożenie na uprzednio przygotowanym podłożu warstwy geowłóknin,</w:t>
      </w:r>
    </w:p>
    <w:p w14:paraId="7CDE1CE8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pomiary kontrolne wymagane w specyfikacji technicznej,</w:t>
      </w:r>
    </w:p>
    <w:p w14:paraId="7007F3A1" w14:textId="77777777" w:rsidR="004D0D4A" w:rsidRPr="004D0D4A" w:rsidRDefault="004D0D4A" w:rsidP="004D0D4A">
      <w:pPr>
        <w:numPr>
          <w:ilvl w:val="0"/>
          <w:numId w:val="1"/>
        </w:numPr>
        <w:rPr>
          <w:sz w:val="24"/>
          <w:szCs w:val="24"/>
        </w:rPr>
      </w:pPr>
      <w:r w:rsidRPr="004D0D4A">
        <w:rPr>
          <w:sz w:val="24"/>
          <w:szCs w:val="24"/>
        </w:rPr>
        <w:t>utrzymanie warstwy.</w:t>
      </w:r>
    </w:p>
    <w:p w14:paraId="7C1A515C" w14:textId="77777777" w:rsidR="004D0D4A" w:rsidRPr="004D0D4A" w:rsidRDefault="004D0D4A" w:rsidP="004D0D4A">
      <w:pPr>
        <w:pStyle w:val="Nagwek1"/>
        <w:rPr>
          <w:sz w:val="24"/>
          <w:szCs w:val="24"/>
        </w:rPr>
      </w:pPr>
      <w:bookmarkStart w:id="663" w:name="_Toc406913910"/>
      <w:bookmarkStart w:id="664" w:name="_Toc406914155"/>
      <w:bookmarkStart w:id="665" w:name="_Toc406914809"/>
      <w:bookmarkStart w:id="666" w:name="_Toc406914912"/>
      <w:bookmarkStart w:id="667" w:name="_Toc406915387"/>
      <w:bookmarkStart w:id="668" w:name="_Toc406984080"/>
      <w:bookmarkStart w:id="669" w:name="_Toc406984227"/>
      <w:bookmarkStart w:id="670" w:name="_Toc406984418"/>
      <w:bookmarkStart w:id="671" w:name="_Toc407069626"/>
      <w:bookmarkStart w:id="672" w:name="_Toc407081591"/>
      <w:bookmarkStart w:id="673" w:name="_Toc407081734"/>
      <w:bookmarkStart w:id="674" w:name="_Toc407083390"/>
      <w:bookmarkStart w:id="675" w:name="_Toc407084224"/>
      <w:bookmarkStart w:id="676" w:name="_Toc407085343"/>
      <w:bookmarkStart w:id="677" w:name="_Toc407085486"/>
      <w:bookmarkStart w:id="678" w:name="_Toc407085629"/>
      <w:bookmarkStart w:id="679" w:name="_Toc407086077"/>
      <w:r w:rsidRPr="004D0D4A">
        <w:rPr>
          <w:sz w:val="24"/>
          <w:szCs w:val="24"/>
        </w:rPr>
        <w:t>10. przepisy związane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14:paraId="18B02997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680" w:name="_Toc406913911"/>
      <w:bookmarkStart w:id="681" w:name="_Toc406914156"/>
      <w:bookmarkStart w:id="682" w:name="_Toc406914810"/>
      <w:bookmarkStart w:id="683" w:name="_Toc406914913"/>
      <w:bookmarkStart w:id="684" w:name="_Toc406915388"/>
      <w:bookmarkStart w:id="685" w:name="_Toc406984081"/>
      <w:bookmarkStart w:id="686" w:name="_Toc406984228"/>
      <w:bookmarkStart w:id="687" w:name="_Toc406984419"/>
      <w:bookmarkStart w:id="688" w:name="_Toc407069627"/>
      <w:bookmarkStart w:id="689" w:name="_Toc407081592"/>
      <w:bookmarkStart w:id="690" w:name="_Toc407081735"/>
      <w:bookmarkStart w:id="691" w:name="_Toc407083391"/>
      <w:bookmarkStart w:id="692" w:name="_Toc407084225"/>
      <w:bookmarkStart w:id="693" w:name="_Toc407085344"/>
      <w:bookmarkStart w:id="694" w:name="_Toc407085487"/>
      <w:bookmarkStart w:id="695" w:name="_Toc407085630"/>
      <w:bookmarkStart w:id="696" w:name="_Toc407086078"/>
      <w:r w:rsidRPr="004D0D4A">
        <w:rPr>
          <w:sz w:val="24"/>
          <w:szCs w:val="24"/>
        </w:rPr>
        <w:t>10.1. Normy</w:t>
      </w:r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5030"/>
      </w:tblGrid>
      <w:tr w:rsidR="004D0D4A" w:rsidRPr="004D0D4A" w14:paraId="54253552" w14:textId="77777777" w:rsidTr="002E182A">
        <w:tc>
          <w:tcPr>
            <w:tcW w:w="496" w:type="dxa"/>
          </w:tcPr>
          <w:p w14:paraId="39384060" w14:textId="77777777" w:rsidR="004D0D4A" w:rsidRPr="004D0D4A" w:rsidRDefault="004D0D4A" w:rsidP="002E182A">
            <w:pPr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14:paraId="3E0A7765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PN-B-04481</w:t>
            </w:r>
          </w:p>
        </w:tc>
        <w:tc>
          <w:tcPr>
            <w:tcW w:w="5030" w:type="dxa"/>
          </w:tcPr>
          <w:p w14:paraId="32933356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Grunty budowlane. Badania próbek gruntu</w:t>
            </w:r>
          </w:p>
        </w:tc>
      </w:tr>
      <w:tr w:rsidR="004D0D4A" w:rsidRPr="004D0D4A" w14:paraId="3C7F9B27" w14:textId="77777777" w:rsidTr="002E182A">
        <w:tc>
          <w:tcPr>
            <w:tcW w:w="496" w:type="dxa"/>
          </w:tcPr>
          <w:p w14:paraId="327B64C7" w14:textId="77777777" w:rsidR="004D0D4A" w:rsidRPr="004D0D4A" w:rsidRDefault="004D0D4A" w:rsidP="002E182A">
            <w:pPr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14:paraId="42D605E7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PN-B-06714-17</w:t>
            </w:r>
          </w:p>
        </w:tc>
        <w:tc>
          <w:tcPr>
            <w:tcW w:w="5030" w:type="dxa"/>
          </w:tcPr>
          <w:p w14:paraId="27AD4011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Kruszywa mineralne. Badania. Oznaczanie wilgotności</w:t>
            </w:r>
          </w:p>
        </w:tc>
      </w:tr>
      <w:tr w:rsidR="004D0D4A" w:rsidRPr="004D0D4A" w14:paraId="41BC7776" w14:textId="77777777" w:rsidTr="002E182A">
        <w:tc>
          <w:tcPr>
            <w:tcW w:w="496" w:type="dxa"/>
          </w:tcPr>
          <w:p w14:paraId="066FEBE2" w14:textId="77777777" w:rsidR="004D0D4A" w:rsidRPr="004D0D4A" w:rsidRDefault="004D0D4A" w:rsidP="002E182A">
            <w:pPr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14:paraId="0EB8DFDF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PN-B-11111</w:t>
            </w:r>
          </w:p>
        </w:tc>
        <w:tc>
          <w:tcPr>
            <w:tcW w:w="5030" w:type="dxa"/>
          </w:tcPr>
          <w:p w14:paraId="65712C46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Kruszywa mineralne. Kruszywo naturalne do nawierzchni drogowych . Żwir i mieszanka</w:t>
            </w:r>
          </w:p>
        </w:tc>
      </w:tr>
      <w:tr w:rsidR="004D0D4A" w:rsidRPr="004D0D4A" w14:paraId="152B6442" w14:textId="77777777" w:rsidTr="002E182A">
        <w:tc>
          <w:tcPr>
            <w:tcW w:w="496" w:type="dxa"/>
          </w:tcPr>
          <w:p w14:paraId="763FB145" w14:textId="77777777" w:rsidR="004D0D4A" w:rsidRPr="004D0D4A" w:rsidRDefault="004D0D4A" w:rsidP="002E182A">
            <w:pPr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14:paraId="0480A83E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PN-B-11112</w:t>
            </w:r>
          </w:p>
        </w:tc>
        <w:tc>
          <w:tcPr>
            <w:tcW w:w="5030" w:type="dxa"/>
          </w:tcPr>
          <w:p w14:paraId="56C315E2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Kruszywa mineralne. Kruszywo łamane do nawierzchni drogowych</w:t>
            </w:r>
          </w:p>
        </w:tc>
      </w:tr>
      <w:tr w:rsidR="004D0D4A" w:rsidRPr="004D0D4A" w14:paraId="70FFEB2B" w14:textId="77777777" w:rsidTr="002E182A">
        <w:tc>
          <w:tcPr>
            <w:tcW w:w="496" w:type="dxa"/>
          </w:tcPr>
          <w:p w14:paraId="3CB1F3B2" w14:textId="77777777" w:rsidR="004D0D4A" w:rsidRPr="004D0D4A" w:rsidRDefault="004D0D4A" w:rsidP="002E182A">
            <w:pPr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5.</w:t>
            </w:r>
          </w:p>
        </w:tc>
        <w:tc>
          <w:tcPr>
            <w:tcW w:w="1984" w:type="dxa"/>
          </w:tcPr>
          <w:p w14:paraId="11DEC497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PN-B-11113</w:t>
            </w:r>
          </w:p>
        </w:tc>
        <w:tc>
          <w:tcPr>
            <w:tcW w:w="5030" w:type="dxa"/>
          </w:tcPr>
          <w:p w14:paraId="2A288EED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Kruszywa mineralne. Kruszywo naturalne do nawierzchni drogowych. Piasek</w:t>
            </w:r>
          </w:p>
        </w:tc>
      </w:tr>
      <w:tr w:rsidR="004D0D4A" w:rsidRPr="004D0D4A" w14:paraId="3934015B" w14:textId="77777777" w:rsidTr="002E182A">
        <w:tc>
          <w:tcPr>
            <w:tcW w:w="496" w:type="dxa"/>
          </w:tcPr>
          <w:p w14:paraId="24EDBEFE" w14:textId="77777777" w:rsidR="004D0D4A" w:rsidRPr="004D0D4A" w:rsidRDefault="004D0D4A" w:rsidP="002E182A">
            <w:pPr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6.</w:t>
            </w:r>
          </w:p>
        </w:tc>
        <w:tc>
          <w:tcPr>
            <w:tcW w:w="1984" w:type="dxa"/>
          </w:tcPr>
          <w:p w14:paraId="4FC4DF2E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BN-64/8931-02</w:t>
            </w:r>
          </w:p>
        </w:tc>
        <w:tc>
          <w:tcPr>
            <w:tcW w:w="5030" w:type="dxa"/>
          </w:tcPr>
          <w:p w14:paraId="4EB2B76F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Drogi samochodowe. Oznaczanie modułu odkształcenia nawierzchni podatnych i podłoża przez obciążenie płytą</w:t>
            </w:r>
          </w:p>
        </w:tc>
      </w:tr>
      <w:tr w:rsidR="004D0D4A" w:rsidRPr="004D0D4A" w14:paraId="2BE5682C" w14:textId="77777777" w:rsidTr="002E182A">
        <w:tc>
          <w:tcPr>
            <w:tcW w:w="496" w:type="dxa"/>
          </w:tcPr>
          <w:p w14:paraId="1B24C658" w14:textId="77777777" w:rsidR="004D0D4A" w:rsidRPr="004D0D4A" w:rsidRDefault="004D0D4A" w:rsidP="002E182A">
            <w:pPr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7.</w:t>
            </w:r>
          </w:p>
        </w:tc>
        <w:tc>
          <w:tcPr>
            <w:tcW w:w="1984" w:type="dxa"/>
          </w:tcPr>
          <w:p w14:paraId="6CD9DFFA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BN-68/8931-04</w:t>
            </w:r>
          </w:p>
        </w:tc>
        <w:tc>
          <w:tcPr>
            <w:tcW w:w="5030" w:type="dxa"/>
          </w:tcPr>
          <w:p w14:paraId="7D727AFE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Drogi samochodowe. Pomiar równości nawierzchni planografem i łatą</w:t>
            </w:r>
          </w:p>
        </w:tc>
      </w:tr>
      <w:tr w:rsidR="004D0D4A" w:rsidRPr="004D0D4A" w14:paraId="38850A8C" w14:textId="77777777" w:rsidTr="002E182A">
        <w:tc>
          <w:tcPr>
            <w:tcW w:w="496" w:type="dxa"/>
          </w:tcPr>
          <w:p w14:paraId="1ADA2A3E" w14:textId="77777777" w:rsidR="004D0D4A" w:rsidRPr="004D0D4A" w:rsidRDefault="004D0D4A" w:rsidP="002E182A">
            <w:pPr>
              <w:jc w:val="center"/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8.</w:t>
            </w:r>
          </w:p>
        </w:tc>
        <w:tc>
          <w:tcPr>
            <w:tcW w:w="1984" w:type="dxa"/>
          </w:tcPr>
          <w:p w14:paraId="3E934039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BN-77/8931-12</w:t>
            </w:r>
          </w:p>
        </w:tc>
        <w:tc>
          <w:tcPr>
            <w:tcW w:w="5030" w:type="dxa"/>
          </w:tcPr>
          <w:p w14:paraId="3213B149" w14:textId="77777777" w:rsidR="004D0D4A" w:rsidRPr="004D0D4A" w:rsidRDefault="004D0D4A" w:rsidP="002E182A">
            <w:pPr>
              <w:rPr>
                <w:sz w:val="24"/>
                <w:szCs w:val="24"/>
              </w:rPr>
            </w:pPr>
            <w:r w:rsidRPr="004D0D4A">
              <w:rPr>
                <w:sz w:val="24"/>
                <w:szCs w:val="24"/>
              </w:rPr>
              <w:t>Oznaczanie wskaźnika zagęszczenia gruntu</w:t>
            </w:r>
          </w:p>
        </w:tc>
      </w:tr>
    </w:tbl>
    <w:p w14:paraId="62F26C35" w14:textId="77777777" w:rsidR="004D0D4A" w:rsidRPr="004D0D4A" w:rsidRDefault="004D0D4A" w:rsidP="004D0D4A">
      <w:pPr>
        <w:pStyle w:val="Nagwek2"/>
        <w:rPr>
          <w:sz w:val="24"/>
          <w:szCs w:val="24"/>
        </w:rPr>
      </w:pPr>
      <w:bookmarkStart w:id="697" w:name="_Toc406913912"/>
      <w:bookmarkStart w:id="698" w:name="_Toc406914157"/>
      <w:bookmarkStart w:id="699" w:name="_Toc406914811"/>
      <w:bookmarkStart w:id="700" w:name="_Toc406914914"/>
      <w:bookmarkStart w:id="701" w:name="_Toc406915389"/>
      <w:bookmarkStart w:id="702" w:name="_Toc406984082"/>
      <w:bookmarkStart w:id="703" w:name="_Toc406984229"/>
      <w:bookmarkStart w:id="704" w:name="_Toc406984420"/>
      <w:bookmarkStart w:id="705" w:name="_Toc407069628"/>
      <w:bookmarkStart w:id="706" w:name="_Toc407081593"/>
      <w:bookmarkStart w:id="707" w:name="_Toc407081736"/>
      <w:bookmarkStart w:id="708" w:name="_Toc407083392"/>
      <w:bookmarkStart w:id="709" w:name="_Toc407084226"/>
      <w:bookmarkStart w:id="710" w:name="_Toc407085345"/>
      <w:bookmarkStart w:id="711" w:name="_Toc407085488"/>
      <w:bookmarkStart w:id="712" w:name="_Toc407085631"/>
      <w:bookmarkStart w:id="713" w:name="_Toc407086079"/>
      <w:r w:rsidRPr="004D0D4A">
        <w:rPr>
          <w:sz w:val="24"/>
          <w:szCs w:val="24"/>
        </w:rPr>
        <w:t>10.2. Inne dokumenty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</w:p>
    <w:p w14:paraId="092E14CF" w14:textId="77777777" w:rsidR="004D0D4A" w:rsidRPr="004D0D4A" w:rsidRDefault="004D0D4A" w:rsidP="004D0D4A">
      <w:pPr>
        <w:numPr>
          <w:ilvl w:val="0"/>
          <w:numId w:val="3"/>
        </w:numPr>
        <w:ind w:left="426" w:hanging="426"/>
        <w:rPr>
          <w:sz w:val="24"/>
          <w:szCs w:val="24"/>
        </w:rPr>
      </w:pPr>
      <w:r w:rsidRPr="004D0D4A">
        <w:rPr>
          <w:sz w:val="24"/>
          <w:szCs w:val="24"/>
        </w:rPr>
        <w:t>Wytyczne budowy nasypów komunikacyjnych na słabym podłożu z zastosowaniem   geotekstyliów, IBDiM, Warszawa 1986.</w:t>
      </w:r>
    </w:p>
    <w:p w14:paraId="47E0FDB9" w14:textId="77777777" w:rsidR="004D0D4A" w:rsidRPr="004D0D4A" w:rsidRDefault="004D0D4A" w:rsidP="004D0D4A">
      <w:pPr>
        <w:rPr>
          <w:sz w:val="24"/>
          <w:szCs w:val="24"/>
        </w:rPr>
      </w:pPr>
    </w:p>
    <w:p w14:paraId="1D7288B6" w14:textId="77777777" w:rsidR="004D0D4A" w:rsidRPr="004D0D4A" w:rsidRDefault="004D0D4A" w:rsidP="004D0D4A">
      <w:pPr>
        <w:rPr>
          <w:sz w:val="24"/>
          <w:szCs w:val="24"/>
        </w:rPr>
      </w:pPr>
    </w:p>
    <w:p w14:paraId="4DF3742D" w14:textId="77777777" w:rsidR="004D0D4A" w:rsidRDefault="004D0D4A" w:rsidP="004D0D4A"/>
    <w:p w14:paraId="0FBCB5D2" w14:textId="77777777" w:rsidR="00000000" w:rsidRDefault="00000000" w:rsidP="004D0D4A"/>
    <w:sectPr w:rsidR="004A2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8BE45420"/>
    <w:lvl w:ilvl="0">
      <w:numFmt w:val="decimal"/>
      <w:lvlText w:val="*"/>
      <w:lvlJc w:val="left"/>
    </w:lvl>
  </w:abstractNum>
  <w:abstractNum w:abstractNumId="1" w15:restartNumberingAfterBreak="0">
    <w:nsid w:val="0F1D754C"/>
    <w:multiLevelType w:val="singleLevel"/>
    <w:tmpl w:val="8B42EEBA"/>
    <w:lvl w:ilvl="0">
      <w:start w:val="9"/>
      <w:numFmt w:val="decimal"/>
      <w:lvlText w:val="%1."/>
      <w:legacy w:legacy="1" w:legacySpace="170" w:legacyIndent="227"/>
      <w:lvlJc w:val="right"/>
      <w:pPr>
        <w:ind w:left="227" w:hanging="227"/>
      </w:pPr>
    </w:lvl>
  </w:abstractNum>
  <w:abstractNum w:abstractNumId="2" w15:restartNumberingAfterBreak="0">
    <w:nsid w:val="723A7496"/>
    <w:multiLevelType w:val="singleLevel"/>
    <w:tmpl w:val="C82E0A6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202470008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5339487">
    <w:abstractNumId w:val="2"/>
  </w:num>
  <w:num w:numId="3" w16cid:durableId="762843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0D4A"/>
    <w:rsid w:val="004D0D4A"/>
    <w:rsid w:val="00A978F8"/>
    <w:rsid w:val="00BC5EBD"/>
    <w:rsid w:val="00C1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53666"/>
  <w15:docId w15:val="{9345E922-D62F-4576-AD77-FC8495E4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4D0D4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D0D4A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4D0D4A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0D4A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D0D4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4D0D4A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customStyle="1" w:styleId="Standardowytekst">
    <w:name w:val="Standardowy.tekst"/>
    <w:rsid w:val="004D0D4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2572</Words>
  <Characters>15437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ZDP 1</cp:lastModifiedBy>
  <cp:revision>2</cp:revision>
  <dcterms:created xsi:type="dcterms:W3CDTF">2023-07-17T12:23:00Z</dcterms:created>
  <dcterms:modified xsi:type="dcterms:W3CDTF">2024-03-22T12:49:00Z</dcterms:modified>
</cp:coreProperties>
</file>